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F0DA4" w14:textId="77777777" w:rsidR="002D6875" w:rsidRDefault="002D6875" w:rsidP="002D6875">
      <w:pPr>
        <w:pStyle w:val="Nessunaspaziatura"/>
        <w:jc w:val="center"/>
        <w:rPr>
          <w:rFonts w:ascii="Century Gothic" w:hAnsi="Century Gothic"/>
          <w:b/>
          <w:bCs/>
          <w:sz w:val="24"/>
          <w:szCs w:val="24"/>
        </w:rPr>
      </w:pPr>
    </w:p>
    <w:p w14:paraId="5FFFE658" w14:textId="6DB5A6CE" w:rsidR="002D6875" w:rsidRPr="002D6875" w:rsidRDefault="002D6875" w:rsidP="002D6875">
      <w:pPr>
        <w:pStyle w:val="Nessunaspaziatura"/>
        <w:jc w:val="center"/>
        <w:rPr>
          <w:rFonts w:ascii="Century Gothic" w:hAnsi="Century Gothic"/>
          <w:b/>
          <w:bCs/>
          <w:sz w:val="24"/>
          <w:szCs w:val="24"/>
        </w:rPr>
      </w:pPr>
      <w:r w:rsidRPr="002D6875">
        <w:rPr>
          <w:rFonts w:ascii="Century Gothic" w:hAnsi="Century Gothic"/>
          <w:b/>
          <w:bCs/>
          <w:sz w:val="24"/>
          <w:szCs w:val="24"/>
        </w:rPr>
        <w:t>SCHEDA INFORMATIVA</w:t>
      </w:r>
      <w:r w:rsidR="00E279F9">
        <w:rPr>
          <w:rFonts w:ascii="Century Gothic" w:hAnsi="Century Gothic"/>
          <w:b/>
          <w:bCs/>
          <w:sz w:val="24"/>
          <w:szCs w:val="24"/>
        </w:rPr>
        <w:t xml:space="preserve">: </w:t>
      </w:r>
      <w:r w:rsidRPr="002D6875">
        <w:rPr>
          <w:rFonts w:ascii="Century Gothic" w:hAnsi="Century Gothic"/>
          <w:b/>
          <w:bCs/>
          <w:sz w:val="24"/>
          <w:szCs w:val="24"/>
        </w:rPr>
        <w:t>VACCIN</w:t>
      </w:r>
      <w:r>
        <w:rPr>
          <w:rFonts w:ascii="Century Gothic" w:hAnsi="Century Gothic"/>
          <w:b/>
          <w:bCs/>
          <w:sz w:val="24"/>
          <w:szCs w:val="24"/>
        </w:rPr>
        <w:t xml:space="preserve">O </w:t>
      </w:r>
      <w:r w:rsidRPr="002D6875">
        <w:rPr>
          <w:rFonts w:ascii="Century Gothic" w:hAnsi="Century Gothic"/>
          <w:b/>
          <w:bCs/>
          <w:sz w:val="24"/>
          <w:szCs w:val="24"/>
        </w:rPr>
        <w:t>TETRAVALENTE</w:t>
      </w:r>
      <w:r w:rsidR="00DA792A">
        <w:rPr>
          <w:rFonts w:ascii="Century Gothic" w:hAnsi="Century Gothic"/>
          <w:b/>
          <w:bCs/>
          <w:sz w:val="24"/>
          <w:szCs w:val="24"/>
        </w:rPr>
        <w:t xml:space="preserve"> DTPP</w:t>
      </w:r>
    </w:p>
    <w:p w14:paraId="3B219CFE" w14:textId="77777777" w:rsidR="00DA792A" w:rsidRDefault="00DA792A" w:rsidP="00B51078">
      <w:pPr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</w:p>
    <w:p w14:paraId="477E12C4" w14:textId="5D1B548B" w:rsidR="00B11819" w:rsidRDefault="03CF05CD" w:rsidP="00B51078">
      <w:pPr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Qual</w:t>
      </w:r>
      <w:r w:rsidR="00DA792A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i</w:t>
      </w: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 malatti</w:t>
      </w:r>
      <w:r w:rsidR="00DA792A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e</w:t>
      </w: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 previene?</w:t>
      </w:r>
    </w:p>
    <w:p w14:paraId="270EC10A" w14:textId="0A706271" w:rsidR="00AF364A" w:rsidRPr="002F0AB6" w:rsidRDefault="00AF364A" w:rsidP="00AF364A">
      <w:pPr>
        <w:spacing w:after="0" w:line="240" w:lineRule="auto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02F0AB6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Questo vaccino si chiama tetravalente perché protegge contro 4 diverse malattie infettive: tetano, difterite, pertosse, polio.</w:t>
      </w:r>
    </w:p>
    <w:p w14:paraId="2E60B089" w14:textId="77777777" w:rsidR="00AF364A" w:rsidRPr="00AF364A" w:rsidRDefault="00AF364A" w:rsidP="00AF364A">
      <w:pPr>
        <w:spacing w:after="0" w:line="240" w:lineRule="auto"/>
        <w:rPr>
          <w:rFonts w:ascii="Century Gothic" w:eastAsia="Century Gothic" w:hAnsi="Century Gothic" w:cs="Century Gothic"/>
          <w:color w:val="FF0000"/>
          <w:sz w:val="20"/>
          <w:szCs w:val="20"/>
        </w:rPr>
      </w:pPr>
    </w:p>
    <w:p w14:paraId="20313D9B" w14:textId="19FC3FB7" w:rsidR="00152E33" w:rsidRDefault="00152E33" w:rsidP="00B51078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La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Difterite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è una malattia infettiva acuta provocata dalla tossina prodotta da un batterio, </w:t>
      </w:r>
      <w:r>
        <w:rPr>
          <w:rFonts w:ascii="Century Gothic" w:hAnsi="Century Gothic"/>
          <w:i/>
          <w:sz w:val="20"/>
          <w:szCs w:val="20"/>
        </w:rPr>
        <w:t xml:space="preserve">Corynebacterium </w:t>
      </w:r>
      <w:proofErr w:type="spellStart"/>
      <w:r>
        <w:rPr>
          <w:rFonts w:ascii="Century Gothic" w:hAnsi="Century Gothic"/>
          <w:i/>
          <w:sz w:val="20"/>
          <w:szCs w:val="20"/>
        </w:rPr>
        <w:t>diphtheriae</w:t>
      </w:r>
      <w:proofErr w:type="spellEnd"/>
      <w:r>
        <w:rPr>
          <w:rFonts w:ascii="Century Gothic" w:hAnsi="Century Gothic"/>
          <w:sz w:val="20"/>
          <w:szCs w:val="20"/>
        </w:rPr>
        <w:t xml:space="preserve">. Questa tossina </w:t>
      </w:r>
      <w:r w:rsidR="00C5425C">
        <w:rPr>
          <w:rFonts w:ascii="Century Gothic" w:hAnsi="Century Gothic"/>
          <w:sz w:val="20"/>
          <w:szCs w:val="20"/>
        </w:rPr>
        <w:t>è</w:t>
      </w:r>
      <w:r>
        <w:rPr>
          <w:rFonts w:ascii="Century Gothic" w:hAnsi="Century Gothic"/>
          <w:sz w:val="20"/>
          <w:szCs w:val="20"/>
        </w:rPr>
        <w:t xml:space="preserve"> in grado di danneggiare le mucose delle prime vie respiratorie e a volte di altri organi interni. Si contrae per contatto diretto con una persona infetta o per contatto indiretto attraverso oggetti contaminati.</w:t>
      </w:r>
    </w:p>
    <w:p w14:paraId="1C1537FB" w14:textId="24624EE3" w:rsidR="00152E33" w:rsidRDefault="00152E33" w:rsidP="00B51078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Il </w:t>
      </w:r>
      <w:r>
        <w:rPr>
          <w:rFonts w:ascii="Century Gothic" w:hAnsi="Century Gothic"/>
          <w:b/>
          <w:sz w:val="20"/>
          <w:szCs w:val="20"/>
        </w:rPr>
        <w:t>tetano</w:t>
      </w:r>
      <w:r>
        <w:rPr>
          <w:rFonts w:ascii="Century Gothic" w:hAnsi="Century Gothic"/>
          <w:sz w:val="20"/>
          <w:szCs w:val="20"/>
        </w:rPr>
        <w:t xml:space="preserve"> è una malattia infettiva acuta non contagiosa causata dalla tossina prodotta da un batterio, </w:t>
      </w:r>
      <w:r>
        <w:rPr>
          <w:rFonts w:ascii="Century Gothic" w:hAnsi="Century Gothic"/>
          <w:i/>
          <w:iCs/>
          <w:sz w:val="20"/>
          <w:szCs w:val="20"/>
        </w:rPr>
        <w:t xml:space="preserve">Clostridium tetani. </w:t>
      </w:r>
      <w:r>
        <w:rPr>
          <w:rFonts w:ascii="Century Gothic" w:hAnsi="Century Gothic"/>
          <w:sz w:val="20"/>
          <w:szCs w:val="20"/>
        </w:rPr>
        <w:t xml:space="preserve">Il </w:t>
      </w:r>
      <w:r w:rsidR="00AF364A">
        <w:rPr>
          <w:rFonts w:ascii="Century Gothic" w:hAnsi="Century Gothic"/>
          <w:sz w:val="20"/>
          <w:szCs w:val="20"/>
        </w:rPr>
        <w:t>C</w:t>
      </w:r>
      <w:r>
        <w:rPr>
          <w:rFonts w:ascii="Century Gothic" w:hAnsi="Century Gothic"/>
          <w:sz w:val="20"/>
          <w:szCs w:val="20"/>
        </w:rPr>
        <w:t xml:space="preserve">lostridium </w:t>
      </w:r>
      <w:r w:rsidR="00C5425C">
        <w:rPr>
          <w:rFonts w:ascii="Century Gothic" w:hAnsi="Century Gothic"/>
          <w:sz w:val="20"/>
          <w:szCs w:val="20"/>
        </w:rPr>
        <w:t>è</w:t>
      </w:r>
      <w:r>
        <w:rPr>
          <w:rFonts w:ascii="Century Gothic" w:hAnsi="Century Gothic"/>
          <w:sz w:val="20"/>
          <w:szCs w:val="20"/>
        </w:rPr>
        <w:t xml:space="preserve"> molto diffuso nell’ambiente, pu</w:t>
      </w:r>
      <w:r w:rsidR="00C5425C">
        <w:rPr>
          <w:rFonts w:ascii="Century Gothic" w:hAnsi="Century Gothic"/>
          <w:sz w:val="20"/>
          <w:szCs w:val="20"/>
        </w:rPr>
        <w:t>ò</w:t>
      </w:r>
      <w:r>
        <w:rPr>
          <w:rFonts w:ascii="Century Gothic" w:hAnsi="Century Gothic"/>
          <w:sz w:val="20"/>
          <w:szCs w:val="20"/>
        </w:rPr>
        <w:t xml:space="preserve"> penetrare nell’uomo attraverso ferite anche piccole contaminate da terriccio o da oggetti sporchi. La tossina danneggia il sistema nervoso causando contrazioni muscolari dolorose e persistenti. L’evoluzione è sempre molto grave e spesso può portare a morte. La malattia non conferisce immunità, mentre la vaccinazione stimola una risposta anticorpale protettiva.</w:t>
      </w:r>
    </w:p>
    <w:p w14:paraId="75115566" w14:textId="2919E354" w:rsidR="00152E33" w:rsidRDefault="00152E33" w:rsidP="00B51078">
      <w:pPr>
        <w:jc w:val="both"/>
      </w:pPr>
      <w:r>
        <w:rPr>
          <w:rFonts w:ascii="Century Gothic" w:hAnsi="Century Gothic"/>
          <w:sz w:val="20"/>
          <w:szCs w:val="20"/>
        </w:rPr>
        <w:t>La</w:t>
      </w:r>
      <w:r>
        <w:rPr>
          <w:rFonts w:ascii="Century Gothic" w:hAnsi="Century Gothic"/>
          <w:b/>
          <w:sz w:val="20"/>
          <w:szCs w:val="20"/>
        </w:rPr>
        <w:t xml:space="preserve"> pertosse</w:t>
      </w:r>
      <w:r>
        <w:rPr>
          <w:rFonts w:ascii="Century Gothic" w:hAnsi="Century Gothic"/>
          <w:sz w:val="20"/>
          <w:szCs w:val="20"/>
        </w:rPr>
        <w:t xml:space="preserve"> è una malattia infettiva molto contagiosa causata da un batterio, </w:t>
      </w:r>
      <w:proofErr w:type="spellStart"/>
      <w:r>
        <w:rPr>
          <w:rFonts w:ascii="Century Gothic" w:hAnsi="Century Gothic"/>
          <w:i/>
          <w:sz w:val="20"/>
          <w:szCs w:val="20"/>
        </w:rPr>
        <w:t>Bordetella</w:t>
      </w:r>
      <w:proofErr w:type="spellEnd"/>
      <w:r>
        <w:rPr>
          <w:rFonts w:ascii="Century Gothic" w:hAnsi="Century Gothic"/>
          <w:i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i/>
          <w:sz w:val="20"/>
          <w:szCs w:val="20"/>
        </w:rPr>
        <w:t>pertussis</w:t>
      </w:r>
      <w:proofErr w:type="spellEnd"/>
      <w:r>
        <w:rPr>
          <w:rFonts w:ascii="Century Gothic" w:hAnsi="Century Gothic"/>
          <w:sz w:val="20"/>
          <w:szCs w:val="20"/>
        </w:rPr>
        <w:t xml:space="preserve">. Il contagio avviene per via aerea, attraverso goccioline di saliva da una persona infetta. </w:t>
      </w:r>
      <w:r w:rsidR="0008171E">
        <w:rPr>
          <w:rFonts w:ascii="Century Gothic" w:hAnsi="Century Gothic"/>
          <w:sz w:val="20"/>
          <w:szCs w:val="20"/>
        </w:rPr>
        <w:t>È</w:t>
      </w:r>
      <w:r>
        <w:rPr>
          <w:rFonts w:ascii="Century Gothic" w:hAnsi="Century Gothic"/>
          <w:sz w:val="20"/>
          <w:szCs w:val="20"/>
        </w:rPr>
        <w:t xml:space="preserve"> caratterizzata da tosse violenta, persistente. Nel primo anno di vita ha solita</w:t>
      </w:r>
      <w:r w:rsidR="00AF364A">
        <w:rPr>
          <w:rFonts w:ascii="Century Gothic" w:hAnsi="Century Gothic"/>
          <w:sz w:val="20"/>
          <w:szCs w:val="20"/>
        </w:rPr>
        <w:t>me</w:t>
      </w:r>
      <w:r>
        <w:rPr>
          <w:rFonts w:ascii="Century Gothic" w:hAnsi="Century Gothic"/>
          <w:sz w:val="20"/>
          <w:szCs w:val="20"/>
        </w:rPr>
        <w:t xml:space="preserve">nte un andamento più grave, a volte mortale. Nell’adulto la sintomatologia </w:t>
      </w:r>
      <w:r w:rsidR="00C5425C">
        <w:rPr>
          <w:rFonts w:ascii="Century Gothic" w:hAnsi="Century Gothic"/>
          <w:sz w:val="20"/>
          <w:szCs w:val="20"/>
        </w:rPr>
        <w:t>è</w:t>
      </w:r>
      <w:r>
        <w:rPr>
          <w:rFonts w:ascii="Century Gothic" w:hAnsi="Century Gothic"/>
          <w:sz w:val="20"/>
          <w:szCs w:val="20"/>
        </w:rPr>
        <w:t xml:space="preserve"> caratterizzata da tosse fastidiosa e persistente e poco responsiva alle terapie sintomatiche, pu</w:t>
      </w:r>
      <w:r w:rsidR="00C5425C">
        <w:rPr>
          <w:rFonts w:ascii="Century Gothic" w:hAnsi="Century Gothic"/>
          <w:sz w:val="20"/>
          <w:szCs w:val="20"/>
        </w:rPr>
        <w:t>ò</w:t>
      </w:r>
      <w:r>
        <w:rPr>
          <w:rFonts w:ascii="Century Gothic" w:hAnsi="Century Gothic"/>
          <w:sz w:val="20"/>
          <w:szCs w:val="20"/>
        </w:rPr>
        <w:t xml:space="preserve"> complicarsi con sovrainfezioni. L’aver contratto la malattia non conferisce immunit</w:t>
      </w:r>
      <w:r w:rsidR="00C5425C">
        <w:rPr>
          <w:rFonts w:ascii="Century Gothic" w:hAnsi="Century Gothic"/>
          <w:sz w:val="20"/>
          <w:szCs w:val="20"/>
        </w:rPr>
        <w:t>à</w:t>
      </w:r>
      <w:r>
        <w:rPr>
          <w:rFonts w:ascii="Century Gothic" w:hAnsi="Century Gothic"/>
          <w:sz w:val="20"/>
          <w:szCs w:val="20"/>
        </w:rPr>
        <w:t xml:space="preserve"> duratura e persistente.</w:t>
      </w:r>
      <w:r>
        <w:t xml:space="preserve"> </w:t>
      </w:r>
    </w:p>
    <w:p w14:paraId="348C459C" w14:textId="556DAA03" w:rsidR="005D09FA" w:rsidRPr="002D6875" w:rsidRDefault="00152E33" w:rsidP="00B51078">
      <w:pPr>
        <w:jc w:val="both"/>
        <w:rPr>
          <w:rFonts w:ascii="Century Gothic" w:hAnsi="Century Gothic"/>
          <w:sz w:val="20"/>
          <w:szCs w:val="20"/>
        </w:rPr>
      </w:pPr>
      <w:r w:rsidRPr="00152E33">
        <w:rPr>
          <w:rFonts w:ascii="Century Gothic" w:hAnsi="Century Gothic"/>
          <w:sz w:val="20"/>
          <w:szCs w:val="20"/>
        </w:rPr>
        <w:t xml:space="preserve">La </w:t>
      </w:r>
      <w:r w:rsidRPr="00152E33">
        <w:rPr>
          <w:rFonts w:ascii="Century Gothic" w:hAnsi="Century Gothic"/>
          <w:b/>
          <w:sz w:val="20"/>
          <w:szCs w:val="20"/>
        </w:rPr>
        <w:t>poliomielite</w:t>
      </w:r>
      <w:r w:rsidRPr="00152E33">
        <w:rPr>
          <w:rFonts w:ascii="Century Gothic" w:hAnsi="Century Gothic"/>
          <w:sz w:val="20"/>
          <w:szCs w:val="20"/>
        </w:rPr>
        <w:t xml:space="preserve"> è una grave malattia infettiva e contagiosa, causat</w:t>
      </w:r>
      <w:r>
        <w:rPr>
          <w:rFonts w:ascii="Century Gothic" w:hAnsi="Century Gothic"/>
          <w:sz w:val="20"/>
          <w:szCs w:val="20"/>
        </w:rPr>
        <w:t>a da 3 tipi di poliovirus (</w:t>
      </w:r>
      <w:r w:rsidRPr="00152E33">
        <w:rPr>
          <w:rFonts w:ascii="Century Gothic" w:hAnsi="Century Gothic"/>
          <w:sz w:val="20"/>
          <w:szCs w:val="20"/>
        </w:rPr>
        <w:t xml:space="preserve">Enterovirus) che colpiscono il sistema nervoso. L'infezione solitamente non </w:t>
      </w:r>
      <w:r>
        <w:rPr>
          <w:rFonts w:ascii="Century Gothic" w:hAnsi="Century Gothic"/>
          <w:sz w:val="20"/>
          <w:szCs w:val="20"/>
        </w:rPr>
        <w:t>causa</w:t>
      </w:r>
      <w:r w:rsidRPr="00152E33">
        <w:rPr>
          <w:rFonts w:ascii="Century Gothic" w:hAnsi="Century Gothic"/>
          <w:sz w:val="20"/>
          <w:szCs w:val="20"/>
        </w:rPr>
        <w:t xml:space="preserve"> sintomi specifici, in alcuni casi però può provocare una paralisi muscolare degli arti e a volte anche la morte. Il virus si trasmette con le feci che possono contaminare gli alimenti, l’acqua o le mani.</w:t>
      </w:r>
      <w:r>
        <w:rPr>
          <w:rFonts w:ascii="Century Gothic" w:hAnsi="Century Gothic"/>
          <w:sz w:val="20"/>
          <w:szCs w:val="20"/>
        </w:rPr>
        <w:t xml:space="preserve"> </w:t>
      </w:r>
      <w:r w:rsidRPr="00152E33">
        <w:rPr>
          <w:rFonts w:ascii="Century Gothic" w:hAnsi="Century Gothic"/>
          <w:sz w:val="20"/>
          <w:szCs w:val="20"/>
        </w:rPr>
        <w:t>La malattia è ancora presente in alcune zone del mondo</w:t>
      </w:r>
      <w:r>
        <w:rPr>
          <w:rFonts w:ascii="Century Gothic" w:hAnsi="Century Gothic"/>
          <w:sz w:val="20"/>
          <w:szCs w:val="20"/>
        </w:rPr>
        <w:t xml:space="preserve"> </w:t>
      </w:r>
      <w:proofErr w:type="gramStart"/>
      <w:r>
        <w:rPr>
          <w:rFonts w:ascii="Century Gothic" w:hAnsi="Century Gothic"/>
          <w:sz w:val="20"/>
          <w:szCs w:val="20"/>
        </w:rPr>
        <w:t xml:space="preserve">sia </w:t>
      </w:r>
      <w:r w:rsidRPr="00152E33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con</w:t>
      </w:r>
      <w:proofErr w:type="gramEnd"/>
      <w:r>
        <w:rPr>
          <w:rFonts w:ascii="Century Gothic" w:hAnsi="Century Gothic"/>
          <w:sz w:val="20"/>
          <w:szCs w:val="20"/>
        </w:rPr>
        <w:t xml:space="preserve"> scarse condizioni d’igiene che scarsa</w:t>
      </w:r>
      <w:r w:rsidRPr="00152E33">
        <w:rPr>
          <w:rFonts w:ascii="Century Gothic" w:hAnsi="Century Gothic"/>
          <w:sz w:val="20"/>
          <w:szCs w:val="20"/>
        </w:rPr>
        <w:t xml:space="preserve"> disponibilità di acqua: la vaccinazione sta contribuendo alla sua eradicazione.</w:t>
      </w:r>
    </w:p>
    <w:p w14:paraId="2F2A766C" w14:textId="19DA9C33" w:rsidR="00B11819" w:rsidRDefault="03CF05CD" w:rsidP="00B51078">
      <w:pPr>
        <w:tabs>
          <w:tab w:val="left" w:pos="1440"/>
        </w:tabs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Quali sono le caratteristiche del vaccino?</w:t>
      </w:r>
    </w:p>
    <w:p w14:paraId="79DD99EF" w14:textId="5A6BF61B" w:rsidR="00E61F21" w:rsidRDefault="00E61F21" w:rsidP="00B51078">
      <w:pPr>
        <w:tabs>
          <w:tab w:val="left" w:pos="1440"/>
        </w:tabs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proofErr w:type="gramStart"/>
      <w:r w:rsidRPr="00E61F21">
        <w:rPr>
          <w:rFonts w:ascii="Century Gothic" w:eastAsia="Century Gothic" w:hAnsi="Century Gothic" w:cs="Century Gothic"/>
          <w:color w:val="000000"/>
          <w:sz w:val="20"/>
          <w:szCs w:val="20"/>
        </w:rPr>
        <w:t>E’</w:t>
      </w:r>
      <w:proofErr w:type="gramEnd"/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un vaccino inattivato, cont</w:t>
      </w:r>
      <w:r w:rsidRPr="00E61F21">
        <w:rPr>
          <w:rFonts w:ascii="Century Gothic" w:eastAsia="Century Gothic" w:hAnsi="Century Gothic" w:cs="Century Gothic"/>
          <w:color w:val="000000"/>
          <w:sz w:val="20"/>
          <w:szCs w:val="20"/>
        </w:rPr>
        <w:t>en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en</w:t>
      </w:r>
      <w:r w:rsidRPr="00E61F21">
        <w:rPr>
          <w:rFonts w:ascii="Century Gothic" w:eastAsia="Century Gothic" w:hAnsi="Century Gothic" w:cs="Century Gothic"/>
          <w:color w:val="000000"/>
          <w:sz w:val="20"/>
          <w:szCs w:val="20"/>
        </w:rPr>
        <w:t>te virus inattivati e anatossine che non sono in grado di provocare la malattia ma attivano le difese immunitarie dell’organismo.</w:t>
      </w:r>
    </w:p>
    <w:p w14:paraId="4F1EAD02" w14:textId="3F024FE2" w:rsidR="00B11819" w:rsidRDefault="03CF05CD" w:rsidP="00B51078">
      <w:pPr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Come si somministra?</w:t>
      </w:r>
    </w:p>
    <w:p w14:paraId="1BC02640" w14:textId="4C67A490" w:rsidR="000C528C" w:rsidRDefault="000C528C" w:rsidP="000C528C">
      <w:pPr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0030DA6">
        <w:rPr>
          <w:rFonts w:ascii="Century Gothic" w:eastAsia="Century Gothic" w:hAnsi="Century Gothic" w:cs="Century Gothic"/>
          <w:color w:val="000000"/>
          <w:sz w:val="20"/>
          <w:szCs w:val="20"/>
        </w:rPr>
        <w:t>Si somministra per via in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tramuscolare profonda, solitamente nel muscolo deltoide. Può essere co-somministrato con altri vaccini, a meno di controindicazioni specifiche. </w:t>
      </w:r>
    </w:p>
    <w:p w14:paraId="748D148C" w14:textId="6E0B7E18" w:rsidR="00B11819" w:rsidRDefault="03CF05CD" w:rsidP="00B51078">
      <w:pPr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Per chi è indicata questa vaccinazione?</w:t>
      </w:r>
    </w:p>
    <w:p w14:paraId="49F144D9" w14:textId="46B3FC2A" w:rsidR="005D09FA" w:rsidRPr="005D09FA" w:rsidRDefault="005D09FA" w:rsidP="00B51078">
      <w:pPr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Questa vaccinazione</w:t>
      </w:r>
      <w:r w:rsidR="00E61F21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viene proposto come</w:t>
      </w:r>
      <w:r w:rsidR="00A03518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richiamo del ciclo vaccinale di base a 5/6 anni e a 11/16 anni,</w:t>
      </w:r>
      <w:r w:rsidR="00E61F21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e</w:t>
      </w:r>
      <w:r w:rsidR="00A03518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rientra tra i richiami obbligatori</w:t>
      </w:r>
      <w:r w:rsidR="002F0AB6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.</w:t>
      </w:r>
    </w:p>
    <w:p w14:paraId="6BC9F8D4" w14:textId="217A8B0E" w:rsidR="00B11819" w:rsidRDefault="03CF05CD" w:rsidP="00B51078">
      <w:pPr>
        <w:tabs>
          <w:tab w:val="left" w:pos="1440"/>
        </w:tabs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In quali casi si deve rinviare la vaccinazione?</w:t>
      </w:r>
    </w:p>
    <w:p w14:paraId="6489CAB3" w14:textId="4CDFB71A" w:rsidR="00E61F21" w:rsidRPr="00E61F21" w:rsidRDefault="00E61F21" w:rsidP="00B51078">
      <w:pPr>
        <w:tabs>
          <w:tab w:val="left" w:pos="1440"/>
        </w:tabs>
        <w:jc w:val="both"/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</w:pPr>
      <w:r w:rsidRPr="00E61F21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Come con altri vaccini, la somministrazione deve essere rimandata nei soggetti con malattie febbrili acute in atto o altri disturbi considerati clinicamente rilevanti dal medico</w:t>
      </w:r>
      <w:r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.</w:t>
      </w:r>
    </w:p>
    <w:p w14:paraId="4B7BA902" w14:textId="77777777" w:rsidR="002D6875" w:rsidRDefault="002D6875" w:rsidP="00B51078">
      <w:pPr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</w:p>
    <w:p w14:paraId="09DB8223" w14:textId="6B2026C1" w:rsidR="00B11819" w:rsidRDefault="03CF05CD" w:rsidP="00B51078">
      <w:pPr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lastRenderedPageBreak/>
        <w:t>In quali casi non si può fare la vaccinazione?</w:t>
      </w:r>
    </w:p>
    <w:p w14:paraId="12D2445C" w14:textId="5E7E2EEF" w:rsidR="00E61F21" w:rsidRPr="00E61F21" w:rsidRDefault="00E61F21" w:rsidP="00B51078">
      <w:pPr>
        <w:jc w:val="both"/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</w:pPr>
      <w:r w:rsidRPr="00E61F21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Non si pu</w:t>
      </w:r>
      <w:r w:rsidR="00C54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ò</w:t>
      </w:r>
      <w:r w:rsidRPr="00E61F21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procedere con la vaccinazione in caso ci sia stata una reazione allergica grave ad una dose precedente o ad un componente del vaccino.</w:t>
      </w:r>
    </w:p>
    <w:p w14:paraId="3AD1A5F5" w14:textId="78FF7E15" w:rsidR="00B11819" w:rsidRDefault="03CF05CD" w:rsidP="00B51078">
      <w:pPr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Quali sono i possibili effetti indesiderati?</w:t>
      </w:r>
    </w:p>
    <w:p w14:paraId="2DB82B34" w14:textId="77777777" w:rsidR="00DA792A" w:rsidRDefault="00E61F21" w:rsidP="00B51078">
      <w:pPr>
        <w:jc w:val="both"/>
        <w:rPr>
          <w:rFonts w:ascii="Century Gothic" w:hAnsi="Century Gothic" w:cs="ArialMT"/>
          <w:sz w:val="20"/>
          <w:szCs w:val="20"/>
        </w:rPr>
      </w:pPr>
      <w:r w:rsidRPr="00AF364A">
        <w:rPr>
          <w:rFonts w:ascii="Century Gothic" w:hAnsi="Century Gothic" w:cs="ArialMT"/>
          <w:sz w:val="20"/>
          <w:szCs w:val="20"/>
        </w:rPr>
        <w:t xml:space="preserve">La maggioranza dei vaccinati non ha problemi dopo la vaccinazione. </w:t>
      </w:r>
      <w:r w:rsidR="00B51078" w:rsidRPr="00AF364A">
        <w:rPr>
          <w:rFonts w:ascii="Century Gothic" w:hAnsi="Century Gothic" w:cs="ArialMT"/>
          <w:sz w:val="20"/>
          <w:szCs w:val="20"/>
        </w:rPr>
        <w:t>P</w:t>
      </w:r>
      <w:r w:rsidRPr="00AF364A">
        <w:rPr>
          <w:rFonts w:ascii="Century Gothic" w:hAnsi="Century Gothic" w:cs="ArialMT"/>
          <w:sz w:val="20"/>
          <w:szCs w:val="20"/>
        </w:rPr>
        <w:t xml:space="preserve">ossono </w:t>
      </w:r>
      <w:r w:rsidR="00B51078" w:rsidRPr="00AF364A">
        <w:rPr>
          <w:rFonts w:ascii="Century Gothic" w:hAnsi="Century Gothic" w:cs="ArialMT"/>
          <w:sz w:val="20"/>
          <w:szCs w:val="20"/>
        </w:rPr>
        <w:t>manifestarsi</w:t>
      </w:r>
      <w:r w:rsidRPr="00AF364A">
        <w:rPr>
          <w:rFonts w:ascii="Century Gothic" w:hAnsi="Century Gothic" w:cs="ArialMT"/>
          <w:sz w:val="20"/>
          <w:szCs w:val="20"/>
        </w:rPr>
        <w:t xml:space="preserve"> dolore, gonfiore ed arrossamento nella sede di iniezione, talvolta disturbi gastrointestinali o febbre. Molto raramente eventi </w:t>
      </w:r>
      <w:r w:rsidR="0008171E" w:rsidRPr="00AF364A">
        <w:rPr>
          <w:rFonts w:ascii="Century Gothic" w:hAnsi="Century Gothic" w:cs="ArialMT"/>
          <w:sz w:val="20"/>
          <w:szCs w:val="20"/>
        </w:rPr>
        <w:t>avversi più</w:t>
      </w:r>
      <w:r w:rsidRPr="00AF364A">
        <w:rPr>
          <w:rFonts w:ascii="Century Gothic" w:hAnsi="Century Gothic" w:cs="ArialMT"/>
          <w:sz w:val="20"/>
          <w:szCs w:val="20"/>
        </w:rPr>
        <w:t xml:space="preserve"> gravi a carico del sistema nervoso. </w:t>
      </w:r>
      <w:r w:rsidR="0008171E" w:rsidRPr="00AF364A">
        <w:rPr>
          <w:rFonts w:ascii="Century Gothic" w:hAnsi="Century Gothic" w:cs="ArialMT"/>
          <w:sz w:val="20"/>
          <w:szCs w:val="20"/>
        </w:rPr>
        <w:t>Tuttavia,</w:t>
      </w:r>
      <w:r w:rsidRPr="00AF364A">
        <w:rPr>
          <w:rFonts w:ascii="Century Gothic" w:hAnsi="Century Gothic" w:cs="ArialMT"/>
          <w:sz w:val="20"/>
          <w:szCs w:val="20"/>
        </w:rPr>
        <w:t xml:space="preserve"> la frequenza di effetti collaterali gravi è sempre di gran lunga inferiore alle complicanze delle malattie da cui i vaccini proteggono. </w:t>
      </w:r>
    </w:p>
    <w:p w14:paraId="6C867472" w14:textId="77777777" w:rsidR="00721B82" w:rsidRPr="0003325C" w:rsidRDefault="00721B82" w:rsidP="00721B82">
      <w:pPr>
        <w:spacing w:before="240" w:after="0"/>
        <w:rPr>
          <w:rFonts w:ascii="Century Gothic" w:hAnsi="Century Gothic" w:cstheme="minorHAnsi"/>
          <w:color w:val="000000" w:themeColor="text1"/>
          <w:sz w:val="20"/>
          <w:szCs w:val="20"/>
        </w:rPr>
      </w:pPr>
      <w:r>
        <w:rPr>
          <w:rFonts w:ascii="Century Gothic" w:hAnsi="Century Gothic" w:cstheme="minorHAnsi"/>
          <w:color w:val="000000" w:themeColor="text1"/>
          <w:sz w:val="20"/>
          <w:szCs w:val="20"/>
        </w:rPr>
        <w:t>Nel caso in cui si manifestino effetti indesiderati di gravità superiore a quelli descritti, rivolgersi al proprio medico di fiducia.</w:t>
      </w:r>
    </w:p>
    <w:p w14:paraId="7D2E1F9D" w14:textId="77777777" w:rsidR="00721B82" w:rsidRPr="00AF364A" w:rsidRDefault="00721B82" w:rsidP="00721B82">
      <w:pPr>
        <w:jc w:val="both"/>
        <w:rPr>
          <w:rFonts w:ascii="Century Gothic" w:hAnsi="Century Gothic" w:cs="ArialMT"/>
          <w:sz w:val="20"/>
          <w:szCs w:val="20"/>
        </w:rPr>
      </w:pPr>
      <w:r w:rsidRPr="00AF364A">
        <w:rPr>
          <w:rFonts w:ascii="Century Gothic" w:hAnsi="Century Gothic" w:cs="ArialMT"/>
          <w:sz w:val="20"/>
          <w:szCs w:val="20"/>
        </w:rPr>
        <w:t>Non si può escludere il verificarsi una reazione allergica grave (anafilassi) dopo somministrazione di qualsiasi vaccino pur essendo un evento eccezionale.</w:t>
      </w:r>
    </w:p>
    <w:p w14:paraId="6D7FC0F2" w14:textId="77777777" w:rsidR="00721B82" w:rsidRPr="00A9629B" w:rsidRDefault="00721B82" w:rsidP="00721B82">
      <w:pPr>
        <w:jc w:val="both"/>
        <w:rPr>
          <w:rFonts w:ascii="Century Gothic" w:hAnsi="Century Gothic"/>
          <w:sz w:val="20"/>
          <w:szCs w:val="20"/>
        </w:rPr>
      </w:pPr>
    </w:p>
    <w:p w14:paraId="5919E7F1" w14:textId="77777777" w:rsidR="00721B82" w:rsidRPr="004B48E3" w:rsidRDefault="00721B82" w:rsidP="00721B82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4B48E3">
        <w:rPr>
          <w:rFonts w:ascii="Century Gothic" w:hAnsi="Century Gothic"/>
          <w:b/>
          <w:bCs/>
          <w:sz w:val="20"/>
          <w:szCs w:val="20"/>
        </w:rPr>
        <w:t>Cosa fare dopo la vaccinazione?</w:t>
      </w:r>
    </w:p>
    <w:p w14:paraId="51E3F545" w14:textId="77777777" w:rsidR="00721B82" w:rsidRDefault="00721B82" w:rsidP="00721B82">
      <w:pPr>
        <w:spacing w:before="240" w:after="0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03325C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Rispettare un tempo di osservazione post-vaccinale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come</w:t>
      </w:r>
      <w:r w:rsidRPr="0003325C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indicato dall’operatore sanitario. Di norma l’attesa dopo la vaccinazione è considerata sicura dopo 15-20 minuti, in casi specifici può essere richiesto un tempo superiore di osservazione.</w:t>
      </w:r>
    </w:p>
    <w:p w14:paraId="5C33006D" w14:textId="39F7A51F" w:rsidR="00E402EF" w:rsidRPr="002F0AB6" w:rsidRDefault="00E402EF" w:rsidP="00721B82">
      <w:pPr>
        <w:spacing w:before="240" w:after="0"/>
        <w:rPr>
          <w:rFonts w:ascii="Century Gothic" w:hAnsi="Century Gothic" w:cs="ArialMT"/>
          <w:sz w:val="20"/>
          <w:szCs w:val="20"/>
        </w:rPr>
      </w:pPr>
    </w:p>
    <w:sectPr w:rsidR="00E402EF" w:rsidRPr="002F0A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1DAA7" w14:textId="77777777" w:rsidR="00A115BC" w:rsidRDefault="00A115BC" w:rsidP="002D6875">
      <w:pPr>
        <w:spacing w:after="0" w:line="240" w:lineRule="auto"/>
      </w:pPr>
      <w:r>
        <w:separator/>
      </w:r>
    </w:p>
  </w:endnote>
  <w:endnote w:type="continuationSeparator" w:id="0">
    <w:p w14:paraId="42C10EF0" w14:textId="77777777" w:rsidR="00A115BC" w:rsidRDefault="00A115BC" w:rsidP="002D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602A5" w14:textId="77777777" w:rsidR="00E279F9" w:rsidRDefault="00E279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0C84B" w14:textId="203A32F2" w:rsidR="002D6875" w:rsidRPr="00E279F9" w:rsidRDefault="00E279F9" w:rsidP="00E279F9">
    <w:pPr>
      <w:pStyle w:val="Pidipagina"/>
      <w:jc w:val="center"/>
    </w:pPr>
    <w:r w:rsidRPr="007756D3">
      <w:rPr>
        <w:noProof/>
      </w:rPr>
      <w:drawing>
        <wp:inline distT="0" distB="0" distL="0" distR="0" wp14:anchorId="73C1358B" wp14:editId="56300836">
          <wp:extent cx="676275" cy="371647"/>
          <wp:effectExtent l="0" t="0" r="0" b="9525"/>
          <wp:docPr id="2167943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905" cy="373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F75DD" w14:textId="77777777" w:rsidR="00E279F9" w:rsidRDefault="00E279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38C41" w14:textId="77777777" w:rsidR="00A115BC" w:rsidRDefault="00A115BC" w:rsidP="002D6875">
      <w:pPr>
        <w:spacing w:after="0" w:line="240" w:lineRule="auto"/>
      </w:pPr>
      <w:r>
        <w:separator/>
      </w:r>
    </w:p>
  </w:footnote>
  <w:footnote w:type="continuationSeparator" w:id="0">
    <w:p w14:paraId="65839D5C" w14:textId="77777777" w:rsidR="00A115BC" w:rsidRDefault="00A115BC" w:rsidP="002D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5CB7D" w14:textId="77777777" w:rsidR="00E279F9" w:rsidRDefault="00E279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69FD4" w14:textId="47176644" w:rsidR="002D6875" w:rsidRDefault="002D6875" w:rsidP="002D6875">
    <w:pPr>
      <w:pStyle w:val="Intestazione"/>
      <w:jc w:val="center"/>
    </w:pPr>
    <w:r>
      <w:rPr>
        <w:noProof/>
      </w:rPr>
      <w:drawing>
        <wp:inline distT="0" distB="0" distL="0" distR="0" wp14:anchorId="67BB13D2" wp14:editId="64AC1C76">
          <wp:extent cx="1206500" cy="33371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2322" cy="340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3EDD" w14:textId="77777777" w:rsidR="00E279F9" w:rsidRDefault="00E279F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B30E7DD"/>
    <w:rsid w:val="0008171E"/>
    <w:rsid w:val="000C528C"/>
    <w:rsid w:val="00152E33"/>
    <w:rsid w:val="001738DB"/>
    <w:rsid w:val="001E4F57"/>
    <w:rsid w:val="002D6875"/>
    <w:rsid w:val="002F0AB6"/>
    <w:rsid w:val="003A1055"/>
    <w:rsid w:val="003B4D89"/>
    <w:rsid w:val="0042376C"/>
    <w:rsid w:val="004A7420"/>
    <w:rsid w:val="005D09FA"/>
    <w:rsid w:val="00721B82"/>
    <w:rsid w:val="008568E8"/>
    <w:rsid w:val="00A03518"/>
    <w:rsid w:val="00A115BC"/>
    <w:rsid w:val="00AF364A"/>
    <w:rsid w:val="00B03375"/>
    <w:rsid w:val="00B11819"/>
    <w:rsid w:val="00B44FC0"/>
    <w:rsid w:val="00B51078"/>
    <w:rsid w:val="00C5425C"/>
    <w:rsid w:val="00D71735"/>
    <w:rsid w:val="00DA792A"/>
    <w:rsid w:val="00DB5EEE"/>
    <w:rsid w:val="00DB6D3F"/>
    <w:rsid w:val="00E17AFA"/>
    <w:rsid w:val="00E279F9"/>
    <w:rsid w:val="00E402EF"/>
    <w:rsid w:val="00E61F21"/>
    <w:rsid w:val="00EF1450"/>
    <w:rsid w:val="00F27350"/>
    <w:rsid w:val="00F65334"/>
    <w:rsid w:val="03CF05CD"/>
    <w:rsid w:val="0B30E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0E7DD"/>
  <w15:docId w15:val="{24AA0030-FAE4-EF4E-94D6-3FE7D158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arkedcontent">
    <w:name w:val="markedcontent"/>
    <w:basedOn w:val="Carpredefinitoparagrafo"/>
    <w:rsid w:val="00A03518"/>
  </w:style>
  <w:style w:type="character" w:styleId="Collegamentoipertestuale">
    <w:name w:val="Hyperlink"/>
    <w:basedOn w:val="Carpredefinitoparagrafo"/>
    <w:uiPriority w:val="99"/>
    <w:unhideWhenUsed/>
    <w:rsid w:val="00E402EF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D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6875"/>
  </w:style>
  <w:style w:type="paragraph" w:styleId="Pidipagina">
    <w:name w:val="footer"/>
    <w:basedOn w:val="Normale"/>
    <w:link w:val="PidipaginaCarattere"/>
    <w:uiPriority w:val="99"/>
    <w:unhideWhenUsed/>
    <w:rsid w:val="002D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6875"/>
  </w:style>
  <w:style w:type="paragraph" w:styleId="Nessunaspaziatura">
    <w:name w:val="No Spacing"/>
    <w:uiPriority w:val="1"/>
    <w:qFormat/>
    <w:rsid w:val="002D68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ASST Santi Paolo e Carlo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Sudwaric Sharma</dc:creator>
  <cp:lastModifiedBy>Laiolo Antonella</cp:lastModifiedBy>
  <cp:revision>2</cp:revision>
  <dcterms:created xsi:type="dcterms:W3CDTF">2024-08-20T07:26:00Z</dcterms:created>
  <dcterms:modified xsi:type="dcterms:W3CDTF">2024-08-20T07:26:00Z</dcterms:modified>
</cp:coreProperties>
</file>