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B6B7D8" w14:textId="77777777" w:rsidR="003968EB" w:rsidRPr="00222A15" w:rsidRDefault="003968EB" w:rsidP="003968EB">
      <w:pPr>
        <w:spacing w:after="160" w:line="259" w:lineRule="auto"/>
        <w:rPr>
          <w:rFonts w:ascii="Century Gothic" w:eastAsia="Calibri" w:hAnsi="Century Gothic"/>
          <w:b/>
          <w:bCs/>
          <w:sz w:val="20"/>
          <w:szCs w:val="20"/>
          <w:lang w:eastAsia="en-US"/>
        </w:rPr>
      </w:pPr>
    </w:p>
    <w:p w14:paraId="0EB6B7D9" w14:textId="77777777" w:rsidR="008B4A4F" w:rsidRPr="00222A15" w:rsidRDefault="008B4A4F" w:rsidP="000A12F1">
      <w:pPr>
        <w:spacing w:after="160" w:line="259" w:lineRule="auto"/>
        <w:jc w:val="center"/>
        <w:rPr>
          <w:rFonts w:ascii="Century Gothic" w:eastAsia="Calibri" w:hAnsi="Century Gothic"/>
          <w:b/>
          <w:bCs/>
          <w:sz w:val="20"/>
          <w:szCs w:val="20"/>
          <w:lang w:eastAsia="en-US"/>
        </w:rPr>
      </w:pPr>
      <w:r w:rsidRPr="00222A15">
        <w:rPr>
          <w:rFonts w:ascii="Century Gothic" w:eastAsia="Calibri" w:hAnsi="Century Gothic"/>
          <w:b/>
          <w:bCs/>
          <w:sz w:val="20"/>
          <w:szCs w:val="20"/>
          <w:lang w:eastAsia="en-US"/>
        </w:rPr>
        <w:t>SCHEDA INFORMATIVA</w:t>
      </w:r>
    </w:p>
    <w:p w14:paraId="0EB6B7DA" w14:textId="77777777" w:rsidR="008B4A4F" w:rsidRPr="00222A15" w:rsidRDefault="008B4A4F" w:rsidP="000A12F1">
      <w:pPr>
        <w:spacing w:after="160" w:line="259" w:lineRule="auto"/>
        <w:jc w:val="center"/>
        <w:rPr>
          <w:rFonts w:ascii="Century Gothic" w:eastAsia="Calibri" w:hAnsi="Century Gothic"/>
          <w:b/>
          <w:bCs/>
          <w:sz w:val="20"/>
          <w:szCs w:val="20"/>
          <w:lang w:eastAsia="en-US"/>
        </w:rPr>
      </w:pPr>
      <w:r w:rsidRPr="00222A15">
        <w:rPr>
          <w:rFonts w:ascii="Century Gothic" w:eastAsia="Calibri" w:hAnsi="Century Gothic"/>
          <w:b/>
          <w:bCs/>
          <w:sz w:val="20"/>
          <w:szCs w:val="20"/>
          <w:lang w:eastAsia="en-US"/>
        </w:rPr>
        <w:t>VACCINO HPV (PAPILLOMA VIRUS)</w:t>
      </w:r>
    </w:p>
    <w:p w14:paraId="0EB6B7DB" w14:textId="77777777" w:rsidR="00AE4F2C" w:rsidRPr="00222A15" w:rsidRDefault="00AE4F2C" w:rsidP="000A12F1">
      <w:pPr>
        <w:spacing w:after="160" w:line="259" w:lineRule="auto"/>
        <w:jc w:val="both"/>
        <w:rPr>
          <w:rFonts w:ascii="Century Gothic" w:eastAsia="Calibri" w:hAnsi="Century Gothic"/>
          <w:b/>
          <w:bCs/>
          <w:sz w:val="20"/>
          <w:szCs w:val="20"/>
          <w:lang w:eastAsia="en-US"/>
        </w:rPr>
      </w:pPr>
      <w:r w:rsidRPr="00222A15">
        <w:rPr>
          <w:rFonts w:ascii="Century Gothic" w:eastAsia="Calibri" w:hAnsi="Century Gothic"/>
          <w:b/>
          <w:bCs/>
          <w:sz w:val="20"/>
          <w:szCs w:val="20"/>
          <w:lang w:eastAsia="en-US"/>
        </w:rPr>
        <w:t>Quale malattia previene?</w:t>
      </w:r>
    </w:p>
    <w:p w14:paraId="0EB6B7DC" w14:textId="77777777" w:rsidR="00166684" w:rsidRPr="00222A15" w:rsidRDefault="00AE4F2C" w:rsidP="000A12F1">
      <w:pPr>
        <w:spacing w:after="160" w:line="259" w:lineRule="auto"/>
        <w:jc w:val="both"/>
        <w:rPr>
          <w:rFonts w:ascii="Century Gothic" w:eastAsia="Calibri" w:hAnsi="Century Gothic"/>
          <w:sz w:val="20"/>
          <w:szCs w:val="20"/>
          <w:lang w:eastAsia="en-US"/>
        </w:rPr>
      </w:pPr>
      <w:r w:rsidRPr="00222A15">
        <w:rPr>
          <w:rFonts w:ascii="Century Gothic" w:eastAsia="Calibri" w:hAnsi="Century Gothic"/>
          <w:sz w:val="20"/>
          <w:szCs w:val="20"/>
          <w:lang w:eastAsia="en-US"/>
        </w:rPr>
        <w:t xml:space="preserve">I </w:t>
      </w:r>
      <w:r w:rsidR="00166684" w:rsidRPr="00222A15">
        <w:rPr>
          <w:rFonts w:ascii="Century Gothic" w:eastAsia="Calibri" w:hAnsi="Century Gothic"/>
          <w:sz w:val="20"/>
          <w:szCs w:val="20"/>
          <w:lang w:eastAsia="en-US"/>
        </w:rPr>
        <w:t>papilloma virus umani (HPV) sono virus la cui infezione causa la quasi totalità dei tumor</w:t>
      </w:r>
      <w:r w:rsidR="00B72E0E" w:rsidRPr="00222A15">
        <w:rPr>
          <w:rFonts w:ascii="Century Gothic" w:eastAsia="Calibri" w:hAnsi="Century Gothic"/>
          <w:sz w:val="20"/>
          <w:szCs w:val="20"/>
          <w:lang w:eastAsia="en-US"/>
        </w:rPr>
        <w:t>i</w:t>
      </w:r>
      <w:r w:rsidR="00166684" w:rsidRPr="00222A15">
        <w:rPr>
          <w:rFonts w:ascii="Century Gothic" w:eastAsia="Calibri" w:hAnsi="Century Gothic"/>
          <w:sz w:val="20"/>
          <w:szCs w:val="20"/>
          <w:lang w:eastAsia="en-US"/>
        </w:rPr>
        <w:t xml:space="preserve"> del collo dell’utero (o cervice uterina)</w:t>
      </w:r>
      <w:r w:rsidR="00B72E0E" w:rsidRPr="00222A15">
        <w:rPr>
          <w:rFonts w:ascii="Century Gothic" w:eastAsia="Calibri" w:hAnsi="Century Gothic"/>
          <w:sz w:val="20"/>
          <w:szCs w:val="20"/>
          <w:lang w:eastAsia="en-US"/>
        </w:rPr>
        <w:t xml:space="preserve"> </w:t>
      </w:r>
      <w:r w:rsidR="00166684" w:rsidRPr="00222A15">
        <w:rPr>
          <w:rFonts w:ascii="Century Gothic" w:eastAsia="Calibri" w:hAnsi="Century Gothic"/>
          <w:sz w:val="20"/>
          <w:szCs w:val="20"/>
          <w:lang w:eastAsia="en-US"/>
        </w:rPr>
        <w:t xml:space="preserve">e molte </w:t>
      </w:r>
      <w:r w:rsidR="00B72E0E" w:rsidRPr="00222A15">
        <w:rPr>
          <w:rFonts w:ascii="Century Gothic" w:eastAsia="Calibri" w:hAnsi="Century Gothic"/>
          <w:sz w:val="20"/>
          <w:szCs w:val="20"/>
          <w:lang w:eastAsia="en-US"/>
        </w:rPr>
        <w:t>altre patologie HPV correlate (</w:t>
      </w:r>
      <w:r w:rsidR="00166684" w:rsidRPr="00222A15">
        <w:rPr>
          <w:rFonts w:ascii="Century Gothic" w:eastAsia="Calibri" w:hAnsi="Century Gothic"/>
          <w:sz w:val="20"/>
          <w:szCs w:val="20"/>
          <w:lang w:eastAsia="en-US"/>
        </w:rPr>
        <w:t>come i condilomi). Esistono oltre 120 diversi tipi di HPV, ma solo alcuni sono legati allo sviluppo del tumore. Fra questi, i virus HPV -16 e HPV-18 sono responsabili di circa il 70% dei tumori e delle infezioni ai genitali. L’infezione solitamente guarisce spontaneamente, ma, in una minoranza dei casi, può causare lesioni che possono precedere il tumore e, anche dopo decenni di latenza, possono evolvere in carcinoma. Il virus HPV si trasmette con i rapporti ed i contatti sessuali.</w:t>
      </w:r>
    </w:p>
    <w:p w14:paraId="0EB6B7DD" w14:textId="77777777" w:rsidR="00166684" w:rsidRPr="00222A15" w:rsidRDefault="00166684" w:rsidP="000A12F1">
      <w:pPr>
        <w:spacing w:after="160" w:line="259" w:lineRule="auto"/>
        <w:jc w:val="both"/>
        <w:rPr>
          <w:rFonts w:ascii="Century Gothic" w:eastAsia="Calibri" w:hAnsi="Century Gothic"/>
          <w:sz w:val="20"/>
          <w:szCs w:val="20"/>
          <w:lang w:eastAsia="en-US"/>
        </w:rPr>
      </w:pPr>
      <w:r w:rsidRPr="00222A15">
        <w:rPr>
          <w:rFonts w:ascii="Century Gothic" w:eastAsia="Calibri" w:hAnsi="Century Gothic"/>
          <w:sz w:val="20"/>
          <w:szCs w:val="20"/>
          <w:lang w:eastAsia="en-US"/>
        </w:rPr>
        <w:t xml:space="preserve">Tutte le donne a partire dai 25 anni d’età devono fare regolarmente il </w:t>
      </w:r>
      <w:proofErr w:type="spellStart"/>
      <w:r w:rsidRPr="00222A15">
        <w:rPr>
          <w:rFonts w:ascii="Century Gothic" w:eastAsia="Calibri" w:hAnsi="Century Gothic"/>
          <w:sz w:val="20"/>
          <w:szCs w:val="20"/>
          <w:lang w:eastAsia="en-US"/>
        </w:rPr>
        <w:t>Pap</w:t>
      </w:r>
      <w:proofErr w:type="spellEnd"/>
      <w:r w:rsidRPr="00222A15">
        <w:rPr>
          <w:rFonts w:ascii="Century Gothic" w:eastAsia="Calibri" w:hAnsi="Century Gothic"/>
          <w:sz w:val="20"/>
          <w:szCs w:val="20"/>
          <w:lang w:eastAsia="en-US"/>
        </w:rPr>
        <w:t xml:space="preserve"> Test, un esame fondamentale per la prevenzione del tumore del collo dell’utero.</w:t>
      </w:r>
    </w:p>
    <w:p w14:paraId="0EB6B7DE" w14:textId="77777777" w:rsidR="00ED1105" w:rsidRPr="00222A15" w:rsidRDefault="00166684" w:rsidP="000A12F1">
      <w:pPr>
        <w:spacing w:after="160" w:line="259" w:lineRule="auto"/>
        <w:jc w:val="both"/>
        <w:rPr>
          <w:rFonts w:ascii="Century Gothic" w:eastAsia="Calibri" w:hAnsi="Century Gothic"/>
          <w:sz w:val="20"/>
          <w:szCs w:val="20"/>
          <w:lang w:eastAsia="en-US"/>
        </w:rPr>
      </w:pPr>
      <w:r w:rsidRPr="00222A15">
        <w:rPr>
          <w:rFonts w:ascii="Century Gothic" w:eastAsia="Calibri" w:hAnsi="Century Gothic"/>
          <w:sz w:val="20"/>
          <w:szCs w:val="20"/>
          <w:lang w:eastAsia="en-US"/>
        </w:rPr>
        <w:t xml:space="preserve">Oggi abbiamo a disposizione un </w:t>
      </w:r>
      <w:r w:rsidR="00ED1105" w:rsidRPr="00222A15">
        <w:rPr>
          <w:rFonts w:ascii="Century Gothic" w:eastAsia="Calibri" w:hAnsi="Century Gothic"/>
          <w:sz w:val="20"/>
          <w:szCs w:val="20"/>
          <w:lang w:eastAsia="en-US"/>
        </w:rPr>
        <w:t xml:space="preserve">efficace </w:t>
      </w:r>
      <w:r w:rsidRPr="00222A15">
        <w:rPr>
          <w:rFonts w:ascii="Century Gothic" w:eastAsia="Calibri" w:hAnsi="Century Gothic"/>
          <w:sz w:val="20"/>
          <w:szCs w:val="20"/>
          <w:lang w:eastAsia="en-US"/>
        </w:rPr>
        <w:t>strumento di prevenzione rappresentato dal vaccino anti HPV che protegge c</w:t>
      </w:r>
      <w:r w:rsidR="00B0380D" w:rsidRPr="00222A15">
        <w:rPr>
          <w:rFonts w:ascii="Century Gothic" w:eastAsia="Calibri" w:hAnsi="Century Gothic"/>
          <w:sz w:val="20"/>
          <w:szCs w:val="20"/>
          <w:lang w:eastAsia="en-US"/>
        </w:rPr>
        <w:t xml:space="preserve">ontro le infezioni dal Papilloma Virus ceppi </w:t>
      </w:r>
      <w:r w:rsidR="00ED1105" w:rsidRPr="00222A15">
        <w:rPr>
          <w:rFonts w:ascii="Century Gothic" w:eastAsia="Calibri" w:hAnsi="Century Gothic"/>
          <w:sz w:val="20"/>
          <w:szCs w:val="20"/>
          <w:lang w:eastAsia="en-US"/>
        </w:rPr>
        <w:t>16 e 18 e da altri ceppi, responsabili di numerose manifestazioni infettive.</w:t>
      </w:r>
    </w:p>
    <w:p w14:paraId="0EB6B7DF" w14:textId="77777777" w:rsidR="00144EE4" w:rsidRPr="00222A15" w:rsidRDefault="00AE4F2C" w:rsidP="000A12F1">
      <w:pPr>
        <w:spacing w:after="160" w:line="259" w:lineRule="auto"/>
        <w:jc w:val="both"/>
        <w:rPr>
          <w:rFonts w:ascii="Century Gothic" w:eastAsia="Calibri" w:hAnsi="Century Gothic"/>
          <w:b/>
          <w:bCs/>
          <w:sz w:val="20"/>
          <w:szCs w:val="20"/>
          <w:lang w:eastAsia="en-US"/>
        </w:rPr>
      </w:pPr>
      <w:r w:rsidRPr="00222A15">
        <w:rPr>
          <w:rFonts w:ascii="Century Gothic" w:eastAsia="Calibri" w:hAnsi="Century Gothic"/>
          <w:b/>
          <w:bCs/>
          <w:sz w:val="20"/>
          <w:szCs w:val="20"/>
          <w:lang w:eastAsia="en-US"/>
        </w:rPr>
        <w:t>Quali sono le c</w:t>
      </w:r>
      <w:r w:rsidR="00144EE4" w:rsidRPr="00222A15">
        <w:rPr>
          <w:rFonts w:ascii="Century Gothic" w:eastAsia="Calibri" w:hAnsi="Century Gothic"/>
          <w:b/>
          <w:bCs/>
          <w:sz w:val="20"/>
          <w:szCs w:val="20"/>
          <w:lang w:eastAsia="en-US"/>
        </w:rPr>
        <w:t xml:space="preserve">aratteristiche del </w:t>
      </w:r>
      <w:r w:rsidRPr="00222A15">
        <w:rPr>
          <w:rFonts w:ascii="Century Gothic" w:eastAsia="Calibri" w:hAnsi="Century Gothic"/>
          <w:b/>
          <w:bCs/>
          <w:sz w:val="20"/>
          <w:szCs w:val="20"/>
          <w:lang w:eastAsia="en-US"/>
        </w:rPr>
        <w:t>v</w:t>
      </w:r>
      <w:r w:rsidR="00144EE4" w:rsidRPr="00222A15">
        <w:rPr>
          <w:rFonts w:ascii="Century Gothic" w:eastAsia="Calibri" w:hAnsi="Century Gothic"/>
          <w:b/>
          <w:bCs/>
          <w:sz w:val="20"/>
          <w:szCs w:val="20"/>
          <w:lang w:eastAsia="en-US"/>
        </w:rPr>
        <w:t>accino</w:t>
      </w:r>
      <w:r w:rsidRPr="00222A15">
        <w:rPr>
          <w:rFonts w:ascii="Century Gothic" w:eastAsia="Calibri" w:hAnsi="Century Gothic"/>
          <w:b/>
          <w:bCs/>
          <w:sz w:val="20"/>
          <w:szCs w:val="20"/>
          <w:lang w:eastAsia="en-US"/>
        </w:rPr>
        <w:t>?</w:t>
      </w:r>
    </w:p>
    <w:p w14:paraId="0EB6B7E0" w14:textId="77777777" w:rsidR="00144EE4" w:rsidRPr="00222A15" w:rsidRDefault="00144EE4" w:rsidP="000A12F1">
      <w:pPr>
        <w:spacing w:after="160" w:line="259" w:lineRule="auto"/>
        <w:jc w:val="both"/>
        <w:rPr>
          <w:rFonts w:ascii="Century Gothic" w:eastAsia="Calibri" w:hAnsi="Century Gothic"/>
          <w:sz w:val="20"/>
          <w:szCs w:val="20"/>
          <w:lang w:eastAsia="en-US"/>
        </w:rPr>
      </w:pPr>
      <w:proofErr w:type="spellStart"/>
      <w:r w:rsidRPr="00222A15">
        <w:rPr>
          <w:rFonts w:ascii="Century Gothic" w:eastAsia="Calibri" w:hAnsi="Century Gothic"/>
          <w:sz w:val="20"/>
          <w:szCs w:val="20"/>
          <w:lang w:eastAsia="en-US"/>
        </w:rPr>
        <w:t>l</w:t>
      </w:r>
      <w:r w:rsidR="000A12F1" w:rsidRPr="00222A15">
        <w:rPr>
          <w:rFonts w:ascii="Century Gothic" w:eastAsia="Calibri" w:hAnsi="Century Gothic"/>
          <w:sz w:val="20"/>
          <w:szCs w:val="20"/>
          <w:lang w:eastAsia="en-US"/>
        </w:rPr>
        <w:t>l</w:t>
      </w:r>
      <w:proofErr w:type="spellEnd"/>
      <w:r w:rsidRPr="00222A15">
        <w:rPr>
          <w:rFonts w:ascii="Century Gothic" w:eastAsia="Calibri" w:hAnsi="Century Gothic"/>
          <w:sz w:val="20"/>
          <w:szCs w:val="20"/>
          <w:lang w:eastAsia="en-US"/>
        </w:rPr>
        <w:t xml:space="preserve"> vaccino contro il virus HPV contiene una sola proteina virale, comune a numerosi ceppi diversi per estendere la sua efficacia.</w:t>
      </w:r>
      <w:r w:rsidR="00845551" w:rsidRPr="00222A15">
        <w:rPr>
          <w:rFonts w:ascii="Century Gothic" w:eastAsia="Calibri" w:hAnsi="Century Gothic"/>
          <w:sz w:val="20"/>
          <w:szCs w:val="20"/>
          <w:lang w:eastAsia="en-US"/>
        </w:rPr>
        <w:t xml:space="preserve"> I</w:t>
      </w:r>
      <w:r w:rsidRPr="00222A15">
        <w:rPr>
          <w:rFonts w:ascii="Century Gothic" w:eastAsia="Calibri" w:hAnsi="Century Gothic"/>
          <w:sz w:val="20"/>
          <w:szCs w:val="20"/>
          <w:lang w:eastAsia="en-US"/>
        </w:rPr>
        <w:t>l sistema immunitario (il sistema di difesa naturale dell'organismo) stimola la produzione di anticorpi contro i 9 tipi di HPV presenti nel vaccino, che aiutano a proteggere contro le malattie causate da questi virus.</w:t>
      </w:r>
    </w:p>
    <w:p w14:paraId="0EB6B7E1" w14:textId="77777777" w:rsidR="00166684" w:rsidRPr="00222A15" w:rsidRDefault="00166684" w:rsidP="000A12F1">
      <w:pPr>
        <w:spacing w:after="160" w:line="259" w:lineRule="auto"/>
        <w:jc w:val="both"/>
        <w:rPr>
          <w:rFonts w:ascii="Century Gothic" w:eastAsia="Calibri" w:hAnsi="Century Gothic"/>
          <w:sz w:val="20"/>
          <w:szCs w:val="20"/>
          <w:lang w:eastAsia="en-US"/>
        </w:rPr>
      </w:pPr>
      <w:r w:rsidRPr="00222A15">
        <w:rPr>
          <w:rFonts w:ascii="Century Gothic" w:eastAsia="Calibri" w:hAnsi="Century Gothic"/>
          <w:sz w:val="20"/>
          <w:szCs w:val="20"/>
          <w:lang w:eastAsia="en-US"/>
        </w:rPr>
        <w:t xml:space="preserve">Gli studi effettuati hanno evidenziato che, per sfruttare la sua efficacia preventiva, il vaccino va somministrato prima che la persona si infetti con il virus e cioè quando non si hanno ancora avuti rapporti o contatti sessuali: è per questo che in Italia viene offerto gratuitamente ai dodicenni. </w:t>
      </w:r>
    </w:p>
    <w:p w14:paraId="0EB6B7E2" w14:textId="5BF66976" w:rsidR="00A9002F" w:rsidRPr="00222A15" w:rsidRDefault="00A9002F" w:rsidP="000A12F1">
      <w:pPr>
        <w:spacing w:after="160" w:line="259" w:lineRule="auto"/>
        <w:jc w:val="both"/>
        <w:rPr>
          <w:rFonts w:ascii="Century Gothic" w:eastAsia="Calibri" w:hAnsi="Century Gothic"/>
          <w:sz w:val="20"/>
          <w:szCs w:val="20"/>
          <w:lang w:eastAsia="en-US"/>
        </w:rPr>
      </w:pPr>
      <w:r w:rsidRPr="00222A15">
        <w:rPr>
          <w:rFonts w:ascii="Century Gothic" w:eastAsia="Calibri" w:hAnsi="Century Gothic"/>
          <w:sz w:val="20"/>
          <w:szCs w:val="20"/>
          <w:lang w:eastAsia="en-US"/>
        </w:rPr>
        <w:t xml:space="preserve">Gli studi sulla durata della protezione finora hanno dimostrato che non servono dosi di richiamo.  Se in futuro dovesse emergere la necessità di effettuare altre dosi di vaccino, le persone vaccinate </w:t>
      </w:r>
      <w:r w:rsidR="005429D5" w:rsidRPr="00222A15">
        <w:rPr>
          <w:rFonts w:ascii="Century Gothic" w:eastAsia="Calibri" w:hAnsi="Century Gothic"/>
          <w:sz w:val="20"/>
          <w:szCs w:val="20"/>
          <w:lang w:eastAsia="en-US"/>
        </w:rPr>
        <w:t>verranno avvisate</w:t>
      </w:r>
      <w:r w:rsidRPr="00222A15">
        <w:rPr>
          <w:rFonts w:ascii="Century Gothic" w:eastAsia="Calibri" w:hAnsi="Century Gothic"/>
          <w:sz w:val="20"/>
          <w:szCs w:val="20"/>
          <w:lang w:eastAsia="en-US"/>
        </w:rPr>
        <w:t xml:space="preserve"> in tempo per eseguire un richiamo. </w:t>
      </w:r>
    </w:p>
    <w:p w14:paraId="0EB6B7E3" w14:textId="77777777" w:rsidR="00A9002F" w:rsidRPr="00222A15" w:rsidRDefault="00A9002F" w:rsidP="000A12F1">
      <w:pPr>
        <w:spacing w:after="160" w:line="259" w:lineRule="auto"/>
        <w:jc w:val="both"/>
        <w:rPr>
          <w:rFonts w:ascii="Century Gothic" w:eastAsia="Calibri" w:hAnsi="Century Gothic"/>
          <w:sz w:val="20"/>
          <w:szCs w:val="20"/>
          <w:lang w:eastAsia="en-US"/>
        </w:rPr>
      </w:pPr>
      <w:r w:rsidRPr="00222A15">
        <w:rPr>
          <w:rFonts w:ascii="Century Gothic" w:eastAsia="Calibri" w:hAnsi="Century Gothic"/>
          <w:sz w:val="20"/>
          <w:szCs w:val="20"/>
          <w:lang w:eastAsia="en-US"/>
        </w:rPr>
        <w:t xml:space="preserve">Le ragazze vaccinate dovranno eseguire comunque il </w:t>
      </w:r>
      <w:proofErr w:type="spellStart"/>
      <w:r w:rsidRPr="00222A15">
        <w:rPr>
          <w:rFonts w:ascii="Century Gothic" w:eastAsia="Calibri" w:hAnsi="Century Gothic"/>
          <w:sz w:val="20"/>
          <w:szCs w:val="20"/>
          <w:lang w:eastAsia="en-US"/>
        </w:rPr>
        <w:t>Pap</w:t>
      </w:r>
      <w:proofErr w:type="spellEnd"/>
      <w:r w:rsidRPr="00222A15">
        <w:rPr>
          <w:rFonts w:ascii="Century Gothic" w:eastAsia="Calibri" w:hAnsi="Century Gothic"/>
          <w:sz w:val="20"/>
          <w:szCs w:val="20"/>
          <w:lang w:eastAsia="en-US"/>
        </w:rPr>
        <w:t xml:space="preserve"> Test che serve ad individuare precocemente possibili lesioni provocate da altri tipi di virus HPV.</w:t>
      </w:r>
    </w:p>
    <w:p w14:paraId="0EB6B7E4" w14:textId="77777777" w:rsidR="00845551" w:rsidRPr="00222A15" w:rsidRDefault="00724D24" w:rsidP="000A12F1">
      <w:pPr>
        <w:spacing w:after="160" w:line="259" w:lineRule="auto"/>
        <w:jc w:val="both"/>
        <w:rPr>
          <w:rFonts w:ascii="Century Gothic" w:eastAsia="Calibri" w:hAnsi="Century Gothic"/>
          <w:sz w:val="20"/>
          <w:szCs w:val="20"/>
          <w:lang w:eastAsia="en-US"/>
        </w:rPr>
      </w:pPr>
      <w:r w:rsidRPr="00222A15">
        <w:rPr>
          <w:rFonts w:ascii="Century Gothic" w:eastAsia="Calibri" w:hAnsi="Century Gothic"/>
          <w:sz w:val="20"/>
          <w:szCs w:val="20"/>
          <w:lang w:eastAsia="en-US"/>
        </w:rPr>
        <w:t>La vaccinazione anti HPV non è obbligatoria. Viene somministrata gratuitamente alle ragazze e ai ragazzi dodicenni in base alle indicazioni regionali e nazionali.</w:t>
      </w:r>
    </w:p>
    <w:p w14:paraId="0EB6B7E5" w14:textId="77777777" w:rsidR="00982987" w:rsidRPr="00222A15" w:rsidRDefault="00AE4F2C" w:rsidP="000A12F1">
      <w:pPr>
        <w:spacing w:after="160" w:line="259" w:lineRule="auto"/>
        <w:jc w:val="both"/>
        <w:rPr>
          <w:rFonts w:ascii="Century Gothic" w:eastAsia="Calibri" w:hAnsi="Century Gothic"/>
          <w:b/>
          <w:bCs/>
          <w:sz w:val="20"/>
          <w:szCs w:val="20"/>
          <w:lang w:eastAsia="en-US"/>
        </w:rPr>
      </w:pPr>
      <w:r w:rsidRPr="00222A15">
        <w:rPr>
          <w:rFonts w:ascii="Century Gothic" w:eastAsia="Calibri" w:hAnsi="Century Gothic"/>
          <w:b/>
          <w:bCs/>
          <w:sz w:val="20"/>
          <w:szCs w:val="20"/>
          <w:lang w:eastAsia="en-US"/>
        </w:rPr>
        <w:t>Come si somministra?</w:t>
      </w:r>
    </w:p>
    <w:p w14:paraId="0EB6B7E6" w14:textId="78766C67" w:rsidR="00166684" w:rsidRDefault="00982987" w:rsidP="000A12F1">
      <w:pPr>
        <w:spacing w:after="160" w:line="259" w:lineRule="auto"/>
        <w:jc w:val="both"/>
        <w:rPr>
          <w:rFonts w:ascii="Century Gothic" w:eastAsia="Calibri" w:hAnsi="Century Gothic"/>
          <w:sz w:val="20"/>
          <w:szCs w:val="20"/>
          <w:lang w:eastAsia="en-US"/>
        </w:rPr>
      </w:pPr>
      <w:r w:rsidRPr="00222A15">
        <w:rPr>
          <w:rFonts w:ascii="Century Gothic" w:eastAsia="Calibri" w:hAnsi="Century Gothic"/>
          <w:sz w:val="20"/>
          <w:szCs w:val="20"/>
          <w:lang w:eastAsia="en-US"/>
        </w:rPr>
        <w:t>Il vaccino viene somministrato per via intramuscolare, nel muscolo deltoide (parte alta del braccio).</w:t>
      </w:r>
    </w:p>
    <w:p w14:paraId="421196DF" w14:textId="77777777" w:rsidR="00CC4E4B" w:rsidRDefault="00CC4E4B" w:rsidP="00CC4E4B">
      <w:pPr>
        <w:jc w:val="both"/>
        <w:rPr>
          <w:rFonts w:ascii="Century Gothic" w:eastAsia="Century Gothic" w:hAnsi="Century Gothic" w:cs="Century Gothic"/>
          <w:color w:val="000000" w:themeColor="text1"/>
          <w:sz w:val="20"/>
          <w:szCs w:val="20"/>
        </w:rPr>
      </w:pPr>
      <w:r>
        <w:rPr>
          <w:rFonts w:ascii="Century Gothic" w:eastAsia="Century Gothic" w:hAnsi="Century Gothic" w:cs="Century Gothic"/>
          <w:color w:val="000000"/>
          <w:sz w:val="20"/>
          <w:szCs w:val="20"/>
        </w:rPr>
        <w:t xml:space="preserve">Può essere co-somministrato con altri vaccini, a meno di controindicazioni specifiche. </w:t>
      </w:r>
    </w:p>
    <w:p w14:paraId="7229A0FA" w14:textId="77777777" w:rsidR="00CC4E4B" w:rsidRPr="00222A15" w:rsidRDefault="00CC4E4B" w:rsidP="000A12F1">
      <w:pPr>
        <w:spacing w:after="160" w:line="259" w:lineRule="auto"/>
        <w:jc w:val="both"/>
        <w:rPr>
          <w:rFonts w:ascii="Century Gothic" w:eastAsia="Calibri" w:hAnsi="Century Gothic"/>
          <w:sz w:val="20"/>
          <w:szCs w:val="20"/>
          <w:lang w:eastAsia="en-US"/>
        </w:rPr>
      </w:pPr>
    </w:p>
    <w:p w14:paraId="0EB6B7E7" w14:textId="77777777" w:rsidR="00464654" w:rsidRPr="00222A15" w:rsidRDefault="00AE4F2C" w:rsidP="000A12F1">
      <w:pPr>
        <w:spacing w:after="160" w:line="259" w:lineRule="auto"/>
        <w:jc w:val="both"/>
        <w:rPr>
          <w:rFonts w:ascii="Century Gothic" w:eastAsia="Calibri" w:hAnsi="Century Gothic"/>
          <w:b/>
          <w:bCs/>
          <w:sz w:val="20"/>
          <w:szCs w:val="20"/>
          <w:lang w:eastAsia="en-US"/>
        </w:rPr>
      </w:pPr>
      <w:r w:rsidRPr="00222A15">
        <w:rPr>
          <w:rFonts w:ascii="Century Gothic" w:eastAsia="Calibri" w:hAnsi="Century Gothic"/>
          <w:b/>
          <w:bCs/>
          <w:sz w:val="20"/>
          <w:szCs w:val="20"/>
          <w:lang w:eastAsia="en-US"/>
        </w:rPr>
        <w:t xml:space="preserve">Per chi è indicata questa vaccinazione? </w:t>
      </w:r>
    </w:p>
    <w:p w14:paraId="0EB6B7E8" w14:textId="691B8994" w:rsidR="000A12F1" w:rsidRPr="00222A15" w:rsidRDefault="00AE4F2C" w:rsidP="000A12F1">
      <w:pPr>
        <w:spacing w:after="160" w:line="259" w:lineRule="auto"/>
        <w:jc w:val="both"/>
        <w:rPr>
          <w:rFonts w:ascii="Century Gothic" w:eastAsia="Calibri" w:hAnsi="Century Gothic"/>
          <w:sz w:val="20"/>
          <w:szCs w:val="20"/>
          <w:lang w:eastAsia="en-US"/>
        </w:rPr>
      </w:pPr>
      <w:r w:rsidRPr="00222A15">
        <w:rPr>
          <w:rFonts w:ascii="Century Gothic" w:eastAsia="Calibri" w:hAnsi="Century Gothic"/>
          <w:sz w:val="20"/>
          <w:szCs w:val="20"/>
          <w:lang w:eastAsia="en-US"/>
        </w:rPr>
        <w:t>La vaccinazione è prevista</w:t>
      </w:r>
      <w:r w:rsidR="00291BE9">
        <w:rPr>
          <w:rFonts w:ascii="Century Gothic" w:eastAsia="Calibri" w:hAnsi="Century Gothic"/>
          <w:sz w:val="20"/>
          <w:szCs w:val="20"/>
          <w:lang w:eastAsia="en-US"/>
        </w:rPr>
        <w:t xml:space="preserve"> dai 12 ai 18 anni</w:t>
      </w:r>
      <w:r w:rsidRPr="00222A15">
        <w:rPr>
          <w:rFonts w:ascii="Century Gothic" w:eastAsia="Calibri" w:hAnsi="Century Gothic"/>
          <w:sz w:val="20"/>
          <w:szCs w:val="20"/>
          <w:lang w:eastAsia="en-US"/>
        </w:rPr>
        <w:t xml:space="preserve"> secondo il seguente schema:</w:t>
      </w:r>
    </w:p>
    <w:p w14:paraId="0EB6B7E9" w14:textId="3BE40BBF" w:rsidR="000A12F1" w:rsidRPr="00222A15" w:rsidRDefault="00464654" w:rsidP="000A12F1">
      <w:pPr>
        <w:numPr>
          <w:ilvl w:val="0"/>
          <w:numId w:val="24"/>
        </w:numPr>
        <w:spacing w:after="160" w:line="259" w:lineRule="auto"/>
        <w:jc w:val="both"/>
        <w:rPr>
          <w:rFonts w:ascii="Century Gothic" w:eastAsia="Calibri" w:hAnsi="Century Gothic"/>
          <w:sz w:val="20"/>
          <w:szCs w:val="20"/>
          <w:lang w:eastAsia="en-US"/>
        </w:rPr>
      </w:pPr>
      <w:r w:rsidRPr="00222A15">
        <w:rPr>
          <w:rFonts w:ascii="Century Gothic" w:eastAsia="Calibri" w:hAnsi="Century Gothic"/>
          <w:sz w:val="20"/>
          <w:szCs w:val="20"/>
          <w:lang w:eastAsia="en-US"/>
        </w:rPr>
        <w:t>Da 12 a 14 anni</w:t>
      </w:r>
      <w:r w:rsidR="00166684" w:rsidRPr="00222A15">
        <w:rPr>
          <w:rFonts w:ascii="Century Gothic" w:eastAsia="Calibri" w:hAnsi="Century Gothic"/>
          <w:sz w:val="20"/>
          <w:szCs w:val="20"/>
          <w:lang w:eastAsia="en-US"/>
        </w:rPr>
        <w:t xml:space="preserve">: </w:t>
      </w:r>
      <w:r w:rsidR="00317961" w:rsidRPr="00222A15">
        <w:rPr>
          <w:rFonts w:ascii="Century Gothic" w:eastAsia="Calibri" w:hAnsi="Century Gothic"/>
          <w:sz w:val="20"/>
          <w:szCs w:val="20"/>
          <w:lang w:eastAsia="en-US"/>
        </w:rPr>
        <w:t xml:space="preserve">due dosi, </w:t>
      </w:r>
      <w:r w:rsidR="00166684" w:rsidRPr="00222A15">
        <w:rPr>
          <w:rFonts w:ascii="Century Gothic" w:eastAsia="Calibri" w:hAnsi="Century Gothic"/>
          <w:sz w:val="20"/>
          <w:szCs w:val="20"/>
          <w:lang w:eastAsia="en-US"/>
        </w:rPr>
        <w:t xml:space="preserve">la seconda dose a distanza di </w:t>
      </w:r>
      <w:r w:rsidR="005429D5">
        <w:rPr>
          <w:rFonts w:ascii="Century Gothic" w:eastAsia="Calibri" w:hAnsi="Century Gothic"/>
          <w:sz w:val="20"/>
          <w:szCs w:val="20"/>
          <w:lang w:eastAsia="en-US"/>
        </w:rPr>
        <w:t>6</w:t>
      </w:r>
      <w:r w:rsidR="00166684" w:rsidRPr="00222A15">
        <w:rPr>
          <w:rFonts w:ascii="Century Gothic" w:eastAsia="Calibri" w:hAnsi="Century Gothic"/>
          <w:sz w:val="20"/>
          <w:szCs w:val="20"/>
          <w:lang w:eastAsia="en-US"/>
        </w:rPr>
        <w:t xml:space="preserve"> mesi dalla prima</w:t>
      </w:r>
      <w:r w:rsidR="005429D5">
        <w:rPr>
          <w:rFonts w:ascii="Century Gothic" w:eastAsia="Calibri" w:hAnsi="Century Gothic"/>
          <w:sz w:val="20"/>
          <w:szCs w:val="20"/>
          <w:lang w:eastAsia="en-US"/>
        </w:rPr>
        <w:t xml:space="preserve"> dose</w:t>
      </w:r>
      <w:r w:rsidR="00166684" w:rsidRPr="00222A15">
        <w:rPr>
          <w:rFonts w:ascii="Century Gothic" w:eastAsia="Calibri" w:hAnsi="Century Gothic"/>
          <w:sz w:val="20"/>
          <w:szCs w:val="20"/>
          <w:lang w:eastAsia="en-US"/>
        </w:rPr>
        <w:t xml:space="preserve">. </w:t>
      </w:r>
    </w:p>
    <w:p w14:paraId="0EB6B7EA" w14:textId="425BAC7B" w:rsidR="00317961" w:rsidRPr="00222A15" w:rsidRDefault="00291BE9" w:rsidP="000A12F1">
      <w:pPr>
        <w:numPr>
          <w:ilvl w:val="0"/>
          <w:numId w:val="24"/>
        </w:numPr>
        <w:spacing w:after="160" w:line="259" w:lineRule="auto"/>
        <w:jc w:val="both"/>
        <w:rPr>
          <w:rFonts w:ascii="Century Gothic" w:eastAsia="Calibri" w:hAnsi="Century Gothic"/>
          <w:sz w:val="20"/>
          <w:szCs w:val="20"/>
          <w:lang w:eastAsia="en-US"/>
        </w:rPr>
      </w:pPr>
      <w:r>
        <w:rPr>
          <w:rFonts w:ascii="Century Gothic" w:eastAsia="Calibri" w:hAnsi="Century Gothic"/>
          <w:sz w:val="20"/>
          <w:szCs w:val="20"/>
          <w:lang w:eastAsia="en-US"/>
        </w:rPr>
        <w:t>Dai 15 ai 18 anni</w:t>
      </w:r>
      <w:r w:rsidR="00317961" w:rsidRPr="00222A15">
        <w:rPr>
          <w:rFonts w:ascii="Century Gothic" w:eastAsia="Calibri" w:hAnsi="Century Gothic"/>
          <w:sz w:val="20"/>
          <w:szCs w:val="20"/>
          <w:lang w:eastAsia="en-US"/>
        </w:rPr>
        <w:t xml:space="preserve"> </w:t>
      </w:r>
      <w:r>
        <w:rPr>
          <w:rFonts w:ascii="Century Gothic" w:eastAsia="Calibri" w:hAnsi="Century Gothic"/>
          <w:sz w:val="20"/>
          <w:szCs w:val="20"/>
          <w:lang w:eastAsia="en-US"/>
        </w:rPr>
        <w:t xml:space="preserve">con </w:t>
      </w:r>
      <w:r w:rsidR="00317961" w:rsidRPr="00222A15">
        <w:rPr>
          <w:rFonts w:ascii="Century Gothic" w:eastAsia="Calibri" w:hAnsi="Century Gothic"/>
          <w:sz w:val="20"/>
          <w:szCs w:val="20"/>
          <w:lang w:eastAsia="en-US"/>
        </w:rPr>
        <w:t xml:space="preserve">schedula </w:t>
      </w:r>
      <w:r w:rsidR="00A9002F" w:rsidRPr="00222A15">
        <w:rPr>
          <w:rFonts w:ascii="Century Gothic" w:eastAsia="Calibri" w:hAnsi="Century Gothic"/>
          <w:sz w:val="20"/>
          <w:szCs w:val="20"/>
          <w:lang w:eastAsia="en-US"/>
        </w:rPr>
        <w:t xml:space="preserve">vaccinale </w:t>
      </w:r>
      <w:r w:rsidR="00317961" w:rsidRPr="00222A15">
        <w:rPr>
          <w:rFonts w:ascii="Century Gothic" w:eastAsia="Calibri" w:hAnsi="Century Gothic"/>
          <w:sz w:val="20"/>
          <w:szCs w:val="20"/>
          <w:lang w:eastAsia="en-US"/>
        </w:rPr>
        <w:t>di tre dosi: 0,</w:t>
      </w:r>
      <w:r w:rsidR="00464654" w:rsidRPr="00222A15">
        <w:rPr>
          <w:rFonts w:ascii="Century Gothic" w:eastAsia="Calibri" w:hAnsi="Century Gothic"/>
          <w:sz w:val="20"/>
          <w:szCs w:val="20"/>
          <w:lang w:eastAsia="en-US"/>
        </w:rPr>
        <w:t>2</w:t>
      </w:r>
      <w:r w:rsidR="00317961" w:rsidRPr="00222A15">
        <w:rPr>
          <w:rFonts w:ascii="Century Gothic" w:eastAsia="Calibri" w:hAnsi="Century Gothic"/>
          <w:sz w:val="20"/>
          <w:szCs w:val="20"/>
          <w:lang w:eastAsia="en-US"/>
        </w:rPr>
        <w:t xml:space="preserve"> e 6 mesi.</w:t>
      </w:r>
    </w:p>
    <w:p w14:paraId="0EB6B7F0" w14:textId="3E4FCFBE" w:rsidR="00682643" w:rsidRPr="00222A15" w:rsidRDefault="00AE4F2C" w:rsidP="000A12F1">
      <w:pPr>
        <w:spacing w:after="160" w:line="259" w:lineRule="auto"/>
        <w:jc w:val="both"/>
        <w:rPr>
          <w:rFonts w:ascii="Century Gothic" w:eastAsia="Calibri" w:hAnsi="Century Gothic"/>
          <w:sz w:val="20"/>
          <w:szCs w:val="20"/>
          <w:lang w:eastAsia="en-US"/>
        </w:rPr>
      </w:pPr>
      <w:r w:rsidRPr="00222A15">
        <w:rPr>
          <w:rFonts w:ascii="Century Gothic" w:eastAsia="Calibri" w:hAnsi="Century Gothic"/>
          <w:sz w:val="20"/>
          <w:szCs w:val="20"/>
          <w:lang w:eastAsia="en-US"/>
        </w:rPr>
        <w:t xml:space="preserve">La vaccinazione è inoltre </w:t>
      </w:r>
      <w:r w:rsidR="00291BE9">
        <w:rPr>
          <w:rFonts w:ascii="Century Gothic" w:eastAsia="Calibri" w:hAnsi="Century Gothic"/>
          <w:sz w:val="20"/>
          <w:szCs w:val="20"/>
          <w:lang w:eastAsia="en-US"/>
        </w:rPr>
        <w:t xml:space="preserve">offerta alle ragazze </w:t>
      </w:r>
      <w:r w:rsidR="00F06021">
        <w:rPr>
          <w:rFonts w:ascii="Century Gothic" w:eastAsia="Calibri" w:hAnsi="Century Gothic"/>
          <w:sz w:val="20"/>
          <w:szCs w:val="20"/>
          <w:lang w:eastAsia="en-US"/>
        </w:rPr>
        <w:t>fino al</w:t>
      </w:r>
      <w:r w:rsidR="00291BE9">
        <w:rPr>
          <w:rFonts w:ascii="Century Gothic" w:eastAsia="Calibri" w:hAnsi="Century Gothic"/>
          <w:sz w:val="20"/>
          <w:szCs w:val="20"/>
          <w:lang w:eastAsia="en-US"/>
        </w:rPr>
        <w:t>l’anno in cui compiono 2</w:t>
      </w:r>
      <w:r w:rsidR="00F06021">
        <w:rPr>
          <w:rFonts w:ascii="Century Gothic" w:eastAsia="Calibri" w:hAnsi="Century Gothic"/>
          <w:sz w:val="20"/>
          <w:szCs w:val="20"/>
          <w:lang w:eastAsia="en-US"/>
        </w:rPr>
        <w:t>6</w:t>
      </w:r>
      <w:r w:rsidR="00291BE9">
        <w:rPr>
          <w:rFonts w:ascii="Century Gothic" w:eastAsia="Calibri" w:hAnsi="Century Gothic"/>
          <w:sz w:val="20"/>
          <w:szCs w:val="20"/>
          <w:lang w:eastAsia="en-US"/>
        </w:rPr>
        <w:t xml:space="preserve"> anni e che non sono state vaccinate in adolescenza. </w:t>
      </w:r>
      <w:r w:rsidRPr="00222A15">
        <w:rPr>
          <w:rFonts w:ascii="Century Gothic" w:eastAsia="Calibri" w:hAnsi="Century Gothic"/>
          <w:sz w:val="20"/>
          <w:szCs w:val="20"/>
          <w:lang w:eastAsia="en-US"/>
        </w:rPr>
        <w:t xml:space="preserve"> </w:t>
      </w:r>
      <w:r w:rsidR="00291BE9">
        <w:rPr>
          <w:rFonts w:ascii="Century Gothic" w:eastAsia="Calibri" w:hAnsi="Century Gothic"/>
          <w:sz w:val="20"/>
          <w:szCs w:val="20"/>
          <w:lang w:eastAsia="en-US"/>
        </w:rPr>
        <w:t xml:space="preserve">Inoltre, la vaccinazione HPV è raccomandata </w:t>
      </w:r>
      <w:r w:rsidRPr="00222A15">
        <w:rPr>
          <w:rFonts w:ascii="Century Gothic" w:eastAsia="Calibri" w:hAnsi="Century Gothic"/>
          <w:sz w:val="20"/>
          <w:szCs w:val="20"/>
          <w:lang w:eastAsia="en-US"/>
        </w:rPr>
        <w:t xml:space="preserve">per </w:t>
      </w:r>
      <w:r w:rsidR="005429D5">
        <w:rPr>
          <w:rFonts w:ascii="Century Gothic" w:eastAsia="Calibri" w:hAnsi="Century Gothic"/>
          <w:sz w:val="20"/>
          <w:szCs w:val="20"/>
          <w:lang w:eastAsia="en-US"/>
        </w:rPr>
        <w:t xml:space="preserve">altre </w:t>
      </w:r>
      <w:r w:rsidRPr="00222A15">
        <w:rPr>
          <w:rFonts w:ascii="Century Gothic" w:eastAsia="Calibri" w:hAnsi="Century Gothic"/>
          <w:sz w:val="20"/>
          <w:szCs w:val="20"/>
          <w:lang w:eastAsia="en-US"/>
        </w:rPr>
        <w:t>condizioni di rischio</w:t>
      </w:r>
      <w:r w:rsidR="005429D5">
        <w:rPr>
          <w:rFonts w:ascii="Century Gothic" w:eastAsia="Calibri" w:hAnsi="Century Gothic"/>
          <w:sz w:val="20"/>
          <w:szCs w:val="20"/>
          <w:lang w:eastAsia="en-US"/>
        </w:rPr>
        <w:t xml:space="preserve"> come indicato nelle disposizioni ministeriali e regionali.</w:t>
      </w:r>
    </w:p>
    <w:p w14:paraId="0EB6B7F1" w14:textId="77777777" w:rsidR="00166684" w:rsidRPr="00222A15" w:rsidRDefault="00682643" w:rsidP="000A12F1">
      <w:pPr>
        <w:spacing w:after="160" w:line="259" w:lineRule="auto"/>
        <w:jc w:val="both"/>
        <w:rPr>
          <w:rFonts w:ascii="Century Gothic" w:eastAsia="Calibri" w:hAnsi="Century Gothic"/>
          <w:b/>
          <w:bCs/>
          <w:sz w:val="20"/>
          <w:szCs w:val="20"/>
          <w:lang w:eastAsia="en-US"/>
        </w:rPr>
      </w:pPr>
      <w:r w:rsidRPr="00222A15">
        <w:rPr>
          <w:rFonts w:ascii="Century Gothic" w:eastAsia="Calibri" w:hAnsi="Century Gothic"/>
          <w:b/>
          <w:bCs/>
          <w:sz w:val="20"/>
          <w:szCs w:val="20"/>
          <w:lang w:eastAsia="en-US"/>
        </w:rPr>
        <w:lastRenderedPageBreak/>
        <w:t>In quali casi si deve rinviare la vaccinazione?</w:t>
      </w:r>
    </w:p>
    <w:p w14:paraId="0F3C7D9A" w14:textId="77777777" w:rsidR="001E339A" w:rsidRDefault="001E339A" w:rsidP="000A12F1">
      <w:pPr>
        <w:spacing w:after="160" w:line="259" w:lineRule="auto"/>
        <w:jc w:val="both"/>
        <w:rPr>
          <w:rFonts w:ascii="Century Gothic" w:eastAsia="Calibri" w:hAnsi="Century Gothic"/>
          <w:sz w:val="20"/>
          <w:szCs w:val="20"/>
          <w:lang w:eastAsia="en-US"/>
        </w:rPr>
      </w:pPr>
    </w:p>
    <w:p w14:paraId="0EB6B7F2" w14:textId="5BE22F46" w:rsidR="00682643" w:rsidRPr="00222A15" w:rsidRDefault="00144EE4" w:rsidP="000A12F1">
      <w:pPr>
        <w:spacing w:after="160" w:line="259" w:lineRule="auto"/>
        <w:jc w:val="both"/>
        <w:rPr>
          <w:rFonts w:ascii="Century Gothic" w:eastAsia="Calibri" w:hAnsi="Century Gothic"/>
          <w:sz w:val="20"/>
          <w:szCs w:val="20"/>
          <w:lang w:eastAsia="en-US"/>
        </w:rPr>
      </w:pPr>
      <w:r w:rsidRPr="00222A15">
        <w:rPr>
          <w:rFonts w:ascii="Century Gothic" w:eastAsia="Calibri" w:hAnsi="Century Gothic"/>
          <w:sz w:val="20"/>
          <w:szCs w:val="20"/>
          <w:lang w:eastAsia="en-US"/>
        </w:rPr>
        <w:t>È opportuno rimandare la vaccinazione in presenza di malattie acute febbrili o disturbi generali giudicati importanti dal medico.</w:t>
      </w:r>
    </w:p>
    <w:p w14:paraId="0EB6B7F3" w14:textId="635F048D" w:rsidR="00682643" w:rsidRPr="00222A15" w:rsidRDefault="00682643" w:rsidP="000A12F1">
      <w:pPr>
        <w:spacing w:after="160" w:line="259" w:lineRule="auto"/>
        <w:jc w:val="both"/>
        <w:rPr>
          <w:rFonts w:ascii="Century Gothic" w:eastAsia="Calibri" w:hAnsi="Century Gothic"/>
          <w:b/>
          <w:bCs/>
          <w:sz w:val="20"/>
          <w:szCs w:val="20"/>
          <w:lang w:eastAsia="en-US"/>
        </w:rPr>
      </w:pPr>
      <w:r w:rsidRPr="00222A15">
        <w:rPr>
          <w:rFonts w:ascii="Century Gothic" w:eastAsia="Calibri" w:hAnsi="Century Gothic"/>
          <w:b/>
          <w:bCs/>
          <w:sz w:val="20"/>
          <w:szCs w:val="20"/>
          <w:lang w:eastAsia="en-US"/>
        </w:rPr>
        <w:t>In quali casi non si può fare la vaccinazione?</w:t>
      </w:r>
    </w:p>
    <w:p w14:paraId="0EB6B7F4" w14:textId="77777777" w:rsidR="00166684" w:rsidRPr="00222A15" w:rsidRDefault="00682643" w:rsidP="000A12F1">
      <w:pPr>
        <w:spacing w:after="160" w:line="259" w:lineRule="auto"/>
        <w:jc w:val="both"/>
        <w:rPr>
          <w:rFonts w:ascii="Century Gothic" w:eastAsia="Calibri" w:hAnsi="Century Gothic"/>
          <w:sz w:val="20"/>
          <w:szCs w:val="20"/>
          <w:lang w:eastAsia="en-US"/>
        </w:rPr>
      </w:pPr>
      <w:r w:rsidRPr="00222A15">
        <w:rPr>
          <w:rFonts w:ascii="Century Gothic" w:eastAsia="Calibri" w:hAnsi="Century Gothic"/>
          <w:sz w:val="20"/>
          <w:szCs w:val="20"/>
          <w:lang w:eastAsia="en-US"/>
        </w:rPr>
        <w:t>La vaccinazione è controindicata nei soggetti che hanno manifestato gravi reazioni allergiche (shock anafilattico) al vaccino o a uno dei suoi componenti.</w:t>
      </w:r>
    </w:p>
    <w:p w14:paraId="0EB6B7F5" w14:textId="77777777" w:rsidR="00166684" w:rsidRPr="00222A15" w:rsidRDefault="00682643" w:rsidP="000A12F1">
      <w:pPr>
        <w:spacing w:after="160" w:line="259" w:lineRule="auto"/>
        <w:jc w:val="both"/>
        <w:rPr>
          <w:rFonts w:ascii="Century Gothic" w:eastAsia="Calibri" w:hAnsi="Century Gothic"/>
          <w:b/>
          <w:bCs/>
          <w:sz w:val="20"/>
          <w:szCs w:val="20"/>
          <w:lang w:eastAsia="en-US"/>
        </w:rPr>
      </w:pPr>
      <w:r w:rsidRPr="00222A15">
        <w:rPr>
          <w:rFonts w:ascii="Century Gothic" w:eastAsia="Calibri" w:hAnsi="Century Gothic"/>
          <w:b/>
          <w:bCs/>
          <w:sz w:val="20"/>
          <w:szCs w:val="20"/>
          <w:lang w:eastAsia="en-US"/>
        </w:rPr>
        <w:t>Quali sono i possibili effetti indesiderati?</w:t>
      </w:r>
    </w:p>
    <w:p w14:paraId="0EB6B7F6" w14:textId="2F870201" w:rsidR="00166684" w:rsidRDefault="00166684" w:rsidP="000A12F1">
      <w:pPr>
        <w:spacing w:after="160" w:line="259" w:lineRule="auto"/>
        <w:jc w:val="both"/>
        <w:rPr>
          <w:rFonts w:ascii="Century Gothic" w:eastAsia="Calibri" w:hAnsi="Century Gothic"/>
          <w:sz w:val="20"/>
          <w:szCs w:val="20"/>
          <w:lang w:eastAsia="en-US"/>
        </w:rPr>
      </w:pPr>
      <w:r w:rsidRPr="00222A15">
        <w:rPr>
          <w:rFonts w:ascii="Century Gothic" w:eastAsia="Calibri" w:hAnsi="Century Gothic"/>
          <w:sz w:val="20"/>
          <w:szCs w:val="20"/>
          <w:lang w:eastAsia="en-US"/>
        </w:rPr>
        <w:t>Sono possibili reazioni nell</w:t>
      </w:r>
      <w:r w:rsidR="00F06021">
        <w:rPr>
          <w:rFonts w:ascii="Century Gothic" w:eastAsia="Calibri" w:hAnsi="Century Gothic"/>
          <w:sz w:val="20"/>
          <w:szCs w:val="20"/>
          <w:lang w:eastAsia="en-US"/>
        </w:rPr>
        <w:t>a</w:t>
      </w:r>
      <w:r w:rsidRPr="00222A15">
        <w:rPr>
          <w:rFonts w:ascii="Century Gothic" w:eastAsia="Calibri" w:hAnsi="Century Gothic"/>
          <w:sz w:val="20"/>
          <w:szCs w:val="20"/>
          <w:lang w:eastAsia="en-US"/>
        </w:rPr>
        <w:t xml:space="preserve"> sede dell’iniezione </w:t>
      </w:r>
      <w:r w:rsidR="00B72E0E" w:rsidRPr="00222A15">
        <w:rPr>
          <w:rFonts w:ascii="Century Gothic" w:eastAsia="Calibri" w:hAnsi="Century Gothic"/>
          <w:sz w:val="20"/>
          <w:szCs w:val="20"/>
          <w:lang w:eastAsia="en-US"/>
        </w:rPr>
        <w:t>(</w:t>
      </w:r>
      <w:r w:rsidRPr="00222A15">
        <w:rPr>
          <w:rFonts w:ascii="Century Gothic" w:eastAsia="Calibri" w:hAnsi="Century Gothic"/>
          <w:sz w:val="20"/>
          <w:szCs w:val="20"/>
          <w:lang w:eastAsia="en-US"/>
        </w:rPr>
        <w:t>arrossamento, dolore, gonfiore</w:t>
      </w:r>
      <w:r w:rsidR="00B72E0E" w:rsidRPr="00222A15">
        <w:rPr>
          <w:rFonts w:ascii="Century Gothic" w:eastAsia="Calibri" w:hAnsi="Century Gothic"/>
          <w:sz w:val="20"/>
          <w:szCs w:val="20"/>
          <w:lang w:eastAsia="en-US"/>
        </w:rPr>
        <w:t>)</w:t>
      </w:r>
      <w:r w:rsidRPr="00222A15">
        <w:rPr>
          <w:rFonts w:ascii="Century Gothic" w:eastAsia="Calibri" w:hAnsi="Century Gothic"/>
          <w:sz w:val="20"/>
          <w:szCs w:val="20"/>
          <w:lang w:eastAsia="en-US"/>
        </w:rPr>
        <w:t xml:space="preserve"> e generali come mal di testa, dolore muscolare, senso di stanchezza, eventualmente febbre</w:t>
      </w:r>
      <w:r w:rsidR="00682643" w:rsidRPr="00222A15">
        <w:rPr>
          <w:rFonts w:ascii="Century Gothic" w:eastAsia="Calibri" w:hAnsi="Century Gothic"/>
          <w:sz w:val="20"/>
          <w:szCs w:val="20"/>
          <w:lang w:eastAsia="en-US"/>
        </w:rPr>
        <w:t xml:space="preserve">. </w:t>
      </w:r>
      <w:r w:rsidRPr="00222A15">
        <w:rPr>
          <w:rFonts w:ascii="Century Gothic" w:eastAsia="Calibri" w:hAnsi="Century Gothic"/>
          <w:sz w:val="20"/>
          <w:szCs w:val="20"/>
          <w:lang w:eastAsia="en-US"/>
        </w:rPr>
        <w:t xml:space="preserve">Nella maggioranza dei casi questi effetti collaterali sono di lieve entità e durata. </w:t>
      </w:r>
    </w:p>
    <w:p w14:paraId="1C4FEECD" w14:textId="5B08BFBB" w:rsidR="00CD0C20" w:rsidRDefault="00CD0C20" w:rsidP="00CD0C20">
      <w:pPr>
        <w:spacing w:before="240"/>
        <w:rPr>
          <w:rFonts w:ascii="Century Gothic" w:hAnsi="Century Gothic" w:cstheme="minorHAnsi"/>
          <w:color w:val="000000" w:themeColor="text1"/>
          <w:sz w:val="20"/>
          <w:szCs w:val="20"/>
        </w:rPr>
      </w:pPr>
      <w:r>
        <w:rPr>
          <w:rFonts w:ascii="Century Gothic" w:hAnsi="Century Gothic" w:cstheme="minorHAnsi"/>
          <w:color w:val="000000" w:themeColor="text1"/>
          <w:sz w:val="20"/>
          <w:szCs w:val="20"/>
        </w:rPr>
        <w:t>Nel caso in cui si manifestino effetti indesiderati di gravità superiore a quelli descritti, rivolgersi al proprio medico di fiducia.</w:t>
      </w:r>
    </w:p>
    <w:p w14:paraId="0BA9DC72" w14:textId="77777777" w:rsidR="00CD0C20" w:rsidRPr="00AF364A" w:rsidRDefault="00CD0C20" w:rsidP="00CD0C20">
      <w:pPr>
        <w:jc w:val="both"/>
        <w:rPr>
          <w:rFonts w:ascii="Century Gothic" w:hAnsi="Century Gothic" w:cs="ArialMT"/>
          <w:sz w:val="20"/>
          <w:szCs w:val="20"/>
        </w:rPr>
      </w:pPr>
      <w:r w:rsidRPr="00AF364A">
        <w:rPr>
          <w:rFonts w:ascii="Century Gothic" w:hAnsi="Century Gothic" w:cs="ArialMT"/>
          <w:sz w:val="20"/>
          <w:szCs w:val="20"/>
        </w:rPr>
        <w:t>Non si può escludere il verificarsi una reazione allergica grave (anafilassi) dopo somministrazione di qualsiasi vaccino pur essendo un evento eccezionale.</w:t>
      </w:r>
    </w:p>
    <w:p w14:paraId="428E014E" w14:textId="77777777" w:rsidR="00CD0C20" w:rsidRDefault="00CD0C20" w:rsidP="000A12F1">
      <w:pPr>
        <w:spacing w:after="160" w:line="259" w:lineRule="auto"/>
        <w:jc w:val="both"/>
        <w:rPr>
          <w:rFonts w:ascii="Century Gothic" w:eastAsia="Calibri" w:hAnsi="Century Gothic"/>
          <w:b/>
          <w:bCs/>
          <w:sz w:val="20"/>
          <w:szCs w:val="20"/>
          <w:lang w:eastAsia="en-US"/>
        </w:rPr>
      </w:pPr>
    </w:p>
    <w:p w14:paraId="0EB6B7F8" w14:textId="56F650FE" w:rsidR="000A12F1" w:rsidRPr="00222A15" w:rsidRDefault="00682643" w:rsidP="000A12F1">
      <w:pPr>
        <w:spacing w:after="160" w:line="259" w:lineRule="auto"/>
        <w:jc w:val="both"/>
        <w:rPr>
          <w:rFonts w:ascii="Century Gothic" w:eastAsia="Calibri" w:hAnsi="Century Gothic"/>
          <w:b/>
          <w:bCs/>
          <w:sz w:val="20"/>
          <w:szCs w:val="20"/>
          <w:lang w:eastAsia="en-US"/>
        </w:rPr>
      </w:pPr>
      <w:r w:rsidRPr="00222A15">
        <w:rPr>
          <w:rFonts w:ascii="Century Gothic" w:eastAsia="Calibri" w:hAnsi="Century Gothic"/>
          <w:b/>
          <w:bCs/>
          <w:sz w:val="20"/>
          <w:szCs w:val="20"/>
          <w:lang w:eastAsia="en-US"/>
        </w:rPr>
        <w:t>Cosa fare dopo la vaccinazione?</w:t>
      </w:r>
    </w:p>
    <w:p w14:paraId="1396AC37" w14:textId="77777777" w:rsidR="005429D5" w:rsidRPr="0003325C" w:rsidRDefault="005429D5" w:rsidP="005429D5">
      <w:pPr>
        <w:spacing w:before="240"/>
        <w:rPr>
          <w:rFonts w:ascii="Century Gothic" w:hAnsi="Century Gothic" w:cstheme="minorHAnsi"/>
          <w:color w:val="000000" w:themeColor="text1"/>
          <w:sz w:val="20"/>
          <w:szCs w:val="20"/>
        </w:rPr>
      </w:pPr>
      <w:bookmarkStart w:id="0" w:name="_Hlk109982231"/>
      <w:r w:rsidRPr="0003325C">
        <w:rPr>
          <w:rFonts w:ascii="Century Gothic" w:hAnsi="Century Gothic" w:cstheme="minorHAnsi"/>
          <w:color w:val="000000" w:themeColor="text1"/>
          <w:sz w:val="20"/>
          <w:szCs w:val="20"/>
        </w:rPr>
        <w:t xml:space="preserve">Rispettare un tempo di osservazione post-vaccinale </w:t>
      </w:r>
      <w:r>
        <w:rPr>
          <w:rFonts w:ascii="Century Gothic" w:hAnsi="Century Gothic" w:cstheme="minorHAnsi"/>
          <w:color w:val="000000" w:themeColor="text1"/>
          <w:sz w:val="20"/>
          <w:szCs w:val="20"/>
        </w:rPr>
        <w:t>come</w:t>
      </w:r>
      <w:r w:rsidRPr="0003325C">
        <w:rPr>
          <w:rFonts w:ascii="Century Gothic" w:hAnsi="Century Gothic" w:cstheme="minorHAnsi"/>
          <w:color w:val="000000" w:themeColor="text1"/>
          <w:sz w:val="20"/>
          <w:szCs w:val="20"/>
        </w:rPr>
        <w:t xml:space="preserve"> </w:t>
      </w:r>
      <w:r>
        <w:rPr>
          <w:rFonts w:ascii="Century Gothic" w:hAnsi="Century Gothic" w:cstheme="minorHAnsi"/>
          <w:color w:val="000000" w:themeColor="text1"/>
          <w:sz w:val="20"/>
          <w:szCs w:val="20"/>
        </w:rPr>
        <w:t>indicato dall’operatore sanitario. Di norma l’attesa dopo la vaccinazione è considerata sicura dopo 15-20 minuti, in casi specifici può essere richiesto un tempo superiore di osservazione.</w:t>
      </w:r>
    </w:p>
    <w:bookmarkEnd w:id="0"/>
    <w:p w14:paraId="0EB6B7FB" w14:textId="77777777" w:rsidR="00682643" w:rsidRPr="00222A15" w:rsidRDefault="00682643" w:rsidP="000A12F1">
      <w:pPr>
        <w:spacing w:after="160" w:line="259" w:lineRule="auto"/>
        <w:jc w:val="both"/>
        <w:rPr>
          <w:rFonts w:ascii="Century Gothic" w:eastAsia="Calibri" w:hAnsi="Century Gothic"/>
          <w:sz w:val="20"/>
          <w:szCs w:val="20"/>
          <w:lang w:eastAsia="en-US"/>
        </w:rPr>
      </w:pPr>
    </w:p>
    <w:sectPr w:rsidR="00682643" w:rsidRPr="00222A15" w:rsidSect="003968EB">
      <w:headerReference w:type="default" r:id="rId8"/>
      <w:footerReference w:type="default" r:id="rId9"/>
      <w:pgSz w:w="11907" w:h="16839" w:code="9"/>
      <w:pgMar w:top="0" w:right="709" w:bottom="27" w:left="1134" w:header="454" w:footer="567" w:gutter="0"/>
      <w:pgNumType w:start="3"/>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B6B7FE" w14:textId="77777777" w:rsidR="00222A15" w:rsidRDefault="00222A15">
      <w:r>
        <w:separator/>
      </w:r>
    </w:p>
  </w:endnote>
  <w:endnote w:type="continuationSeparator" w:id="0">
    <w:p w14:paraId="0EB6B7FF" w14:textId="77777777" w:rsidR="00222A15" w:rsidRDefault="00222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6B802" w14:textId="2619F14C" w:rsidR="00A9002F" w:rsidRPr="00DF5BF2" w:rsidRDefault="00F06021" w:rsidP="00F06021">
    <w:pPr>
      <w:ind w:left="-142"/>
      <w:jc w:val="center"/>
      <w:rPr>
        <w:rFonts w:ascii="Century Gothic" w:hAnsi="Century Gothic"/>
        <w:color w:val="006600"/>
        <w:sz w:val="18"/>
        <w:szCs w:val="18"/>
      </w:rPr>
    </w:pPr>
    <w:r w:rsidRPr="007756D3">
      <w:rPr>
        <w:noProof/>
      </w:rPr>
      <w:drawing>
        <wp:inline distT="0" distB="0" distL="0" distR="0" wp14:anchorId="4C4ABE9C" wp14:editId="6A7F43E1">
          <wp:extent cx="676275" cy="371647"/>
          <wp:effectExtent l="0" t="0" r="0" b="9525"/>
          <wp:docPr id="21679436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905" cy="37364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6B7FC" w14:textId="77777777" w:rsidR="00222A15" w:rsidRDefault="00222A15">
      <w:r>
        <w:separator/>
      </w:r>
    </w:p>
  </w:footnote>
  <w:footnote w:type="continuationSeparator" w:id="0">
    <w:p w14:paraId="0EB6B7FD" w14:textId="77777777" w:rsidR="00222A15" w:rsidRDefault="00222A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6B800" w14:textId="77777777" w:rsidR="00A9002F" w:rsidRPr="008B4A4F" w:rsidRDefault="00F51471" w:rsidP="00465A31">
    <w:pPr>
      <w:pStyle w:val="Intestazione"/>
      <w:ind w:left="-142"/>
      <w:jc w:val="center"/>
      <w:rPr>
        <w:rFonts w:ascii="Century Gothic" w:hAnsi="Century Gothic"/>
        <w:noProof/>
        <w:sz w:val="10"/>
        <w:szCs w:val="10"/>
      </w:rPr>
    </w:pPr>
    <w:r w:rsidRPr="00F331DA">
      <w:rPr>
        <w:noProof/>
      </w:rPr>
      <w:drawing>
        <wp:inline distT="0" distB="0" distL="0" distR="0" wp14:anchorId="0EB6B803" wp14:editId="0EB6B804">
          <wp:extent cx="1209675" cy="333375"/>
          <wp:effectExtent l="0" t="0" r="0" b="0"/>
          <wp:docPr id="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3333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770434EA"/>
    <w:lvl w:ilvl="0">
      <w:start w:val="1"/>
      <w:numFmt w:val="bullet"/>
      <w:pStyle w:val="Puntoelenco2"/>
      <w:lvlText w:val=""/>
      <w:lvlJc w:val="left"/>
      <w:pPr>
        <w:tabs>
          <w:tab w:val="num" w:pos="643"/>
        </w:tabs>
        <w:ind w:left="643" w:hanging="360"/>
      </w:pPr>
      <w:rPr>
        <w:rFonts w:ascii="Wingdings" w:hAnsi="Wingdings" w:hint="default"/>
      </w:rPr>
    </w:lvl>
  </w:abstractNum>
  <w:abstractNum w:abstractNumId="1" w15:restartNumberingAfterBreak="0">
    <w:nsid w:val="FFFFFF89"/>
    <w:multiLevelType w:val="singleLevel"/>
    <w:tmpl w:val="77822CE6"/>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43B67F1"/>
    <w:multiLevelType w:val="multilevel"/>
    <w:tmpl w:val="0E3EC2C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61756E"/>
    <w:multiLevelType w:val="hybridMultilevel"/>
    <w:tmpl w:val="B31810F6"/>
    <w:lvl w:ilvl="0" w:tplc="4940B2DE">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F34BE0"/>
    <w:multiLevelType w:val="hybridMultilevel"/>
    <w:tmpl w:val="2670DE50"/>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4E700F"/>
    <w:multiLevelType w:val="hybridMultilevel"/>
    <w:tmpl w:val="0E3EC2C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F16E58"/>
    <w:multiLevelType w:val="hybridMultilevel"/>
    <w:tmpl w:val="EE62EF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0CD6854"/>
    <w:multiLevelType w:val="hybridMultilevel"/>
    <w:tmpl w:val="3F1A4780"/>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8" w15:restartNumberingAfterBreak="0">
    <w:nsid w:val="486A51DB"/>
    <w:multiLevelType w:val="hybridMultilevel"/>
    <w:tmpl w:val="198C5AFC"/>
    <w:lvl w:ilvl="0" w:tplc="04100001">
      <w:start w:val="1"/>
      <w:numFmt w:val="bullet"/>
      <w:lvlText w:val=""/>
      <w:lvlJc w:val="left"/>
      <w:pPr>
        <w:tabs>
          <w:tab w:val="num" w:pos="780"/>
        </w:tabs>
        <w:ind w:left="780" w:hanging="360"/>
      </w:pPr>
      <w:rPr>
        <w:rFonts w:ascii="Symbol" w:hAnsi="Symbol" w:hint="default"/>
      </w:rPr>
    </w:lvl>
    <w:lvl w:ilvl="1" w:tplc="04100003" w:tentative="1">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663F5BEE"/>
    <w:multiLevelType w:val="hybridMultilevel"/>
    <w:tmpl w:val="198C5AFC"/>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A754777"/>
    <w:multiLevelType w:val="hybridMultilevel"/>
    <w:tmpl w:val="A8C2AA7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DBD354B"/>
    <w:multiLevelType w:val="multilevel"/>
    <w:tmpl w:val="CF2C771E"/>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12" w15:restartNumberingAfterBreak="0">
    <w:nsid w:val="738F08C7"/>
    <w:multiLevelType w:val="hybridMultilevel"/>
    <w:tmpl w:val="B76C5B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DEE7611"/>
    <w:multiLevelType w:val="hybridMultilevel"/>
    <w:tmpl w:val="78AE05E0"/>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num w:numId="1" w16cid:durableId="2081173631">
    <w:abstractNumId w:val="1"/>
  </w:num>
  <w:num w:numId="2" w16cid:durableId="294869745">
    <w:abstractNumId w:val="1"/>
  </w:num>
  <w:num w:numId="3" w16cid:durableId="840587812">
    <w:abstractNumId w:val="0"/>
  </w:num>
  <w:num w:numId="4" w16cid:durableId="1604260341">
    <w:abstractNumId w:val="0"/>
  </w:num>
  <w:num w:numId="5" w16cid:durableId="42796997">
    <w:abstractNumId w:val="11"/>
  </w:num>
  <w:num w:numId="6" w16cid:durableId="1627662596">
    <w:abstractNumId w:val="11"/>
  </w:num>
  <w:num w:numId="7" w16cid:durableId="319047149">
    <w:abstractNumId w:val="11"/>
  </w:num>
  <w:num w:numId="8" w16cid:durableId="204098871">
    <w:abstractNumId w:val="11"/>
  </w:num>
  <w:num w:numId="9" w16cid:durableId="740637319">
    <w:abstractNumId w:val="11"/>
  </w:num>
  <w:num w:numId="10" w16cid:durableId="1725644149">
    <w:abstractNumId w:val="11"/>
  </w:num>
  <w:num w:numId="11" w16cid:durableId="2073385775">
    <w:abstractNumId w:val="11"/>
  </w:num>
  <w:num w:numId="12" w16cid:durableId="1323850879">
    <w:abstractNumId w:val="11"/>
  </w:num>
  <w:num w:numId="13" w16cid:durableId="1013919528">
    <w:abstractNumId w:val="11"/>
  </w:num>
  <w:num w:numId="14" w16cid:durableId="724984751">
    <w:abstractNumId w:val="11"/>
  </w:num>
  <w:num w:numId="15" w16cid:durableId="1221790555">
    <w:abstractNumId w:val="10"/>
  </w:num>
  <w:num w:numId="16" w16cid:durableId="1532917392">
    <w:abstractNumId w:val="5"/>
  </w:num>
  <w:num w:numId="17" w16cid:durableId="1916237877">
    <w:abstractNumId w:val="2"/>
  </w:num>
  <w:num w:numId="18" w16cid:durableId="1835872316">
    <w:abstractNumId w:val="8"/>
  </w:num>
  <w:num w:numId="19" w16cid:durableId="1730033339">
    <w:abstractNumId w:val="9"/>
  </w:num>
  <w:num w:numId="20" w16cid:durableId="309477821">
    <w:abstractNumId w:val="4"/>
  </w:num>
  <w:num w:numId="21" w16cid:durableId="1155954031">
    <w:abstractNumId w:val="3"/>
  </w:num>
  <w:num w:numId="22" w16cid:durableId="84345205">
    <w:abstractNumId w:val="13"/>
  </w:num>
  <w:num w:numId="23" w16cid:durableId="1666858474">
    <w:abstractNumId w:val="7"/>
  </w:num>
  <w:num w:numId="24" w16cid:durableId="1230580085">
    <w:abstractNumId w:val="6"/>
  </w:num>
  <w:num w:numId="25" w16cid:durableId="3259789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mailingLabels"/>
    <w:linkToQuery/>
    <w:dataType w:val="textFile"/>
    <w:odso/>
  </w:mailMerg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029"/>
    <w:rsid w:val="00001372"/>
    <w:rsid w:val="0000635A"/>
    <w:rsid w:val="00016D6A"/>
    <w:rsid w:val="000209EA"/>
    <w:rsid w:val="00032206"/>
    <w:rsid w:val="0004043C"/>
    <w:rsid w:val="00042379"/>
    <w:rsid w:val="000701E2"/>
    <w:rsid w:val="00076351"/>
    <w:rsid w:val="00082303"/>
    <w:rsid w:val="000866B1"/>
    <w:rsid w:val="00090281"/>
    <w:rsid w:val="000A12F1"/>
    <w:rsid w:val="000A7339"/>
    <w:rsid w:val="000B1930"/>
    <w:rsid w:val="000B2849"/>
    <w:rsid w:val="000B7BF3"/>
    <w:rsid w:val="000D6608"/>
    <w:rsid w:val="000E0D30"/>
    <w:rsid w:val="000E100B"/>
    <w:rsid w:val="000E13A0"/>
    <w:rsid w:val="000F0DAF"/>
    <w:rsid w:val="001234E6"/>
    <w:rsid w:val="001303D9"/>
    <w:rsid w:val="00134D20"/>
    <w:rsid w:val="001373DF"/>
    <w:rsid w:val="00144EE4"/>
    <w:rsid w:val="00147A58"/>
    <w:rsid w:val="00163C3A"/>
    <w:rsid w:val="0016531D"/>
    <w:rsid w:val="001657B4"/>
    <w:rsid w:val="00165DBB"/>
    <w:rsid w:val="00166684"/>
    <w:rsid w:val="00170FFD"/>
    <w:rsid w:val="001738DB"/>
    <w:rsid w:val="00177945"/>
    <w:rsid w:val="00191007"/>
    <w:rsid w:val="001B1E40"/>
    <w:rsid w:val="001B4205"/>
    <w:rsid w:val="001D34AF"/>
    <w:rsid w:val="001D5D8F"/>
    <w:rsid w:val="001D794B"/>
    <w:rsid w:val="001E339A"/>
    <w:rsid w:val="001E542F"/>
    <w:rsid w:val="001F0525"/>
    <w:rsid w:val="001F138E"/>
    <w:rsid w:val="001F55BD"/>
    <w:rsid w:val="001F77F9"/>
    <w:rsid w:val="00200D22"/>
    <w:rsid w:val="00203398"/>
    <w:rsid w:val="00222A15"/>
    <w:rsid w:val="002303C3"/>
    <w:rsid w:val="002310A9"/>
    <w:rsid w:val="00231500"/>
    <w:rsid w:val="00235917"/>
    <w:rsid w:val="002418FF"/>
    <w:rsid w:val="00242E4B"/>
    <w:rsid w:val="00247FFA"/>
    <w:rsid w:val="00260C8E"/>
    <w:rsid w:val="00270857"/>
    <w:rsid w:val="00271957"/>
    <w:rsid w:val="00291BE9"/>
    <w:rsid w:val="002A5A9A"/>
    <w:rsid w:val="002D0618"/>
    <w:rsid w:val="002D345A"/>
    <w:rsid w:val="002F1D99"/>
    <w:rsid w:val="002F3949"/>
    <w:rsid w:val="00317961"/>
    <w:rsid w:val="003212D1"/>
    <w:rsid w:val="003251D6"/>
    <w:rsid w:val="00332C56"/>
    <w:rsid w:val="003377D5"/>
    <w:rsid w:val="003401DD"/>
    <w:rsid w:val="0036101C"/>
    <w:rsid w:val="003640BC"/>
    <w:rsid w:val="00367B2F"/>
    <w:rsid w:val="00380A28"/>
    <w:rsid w:val="003968EB"/>
    <w:rsid w:val="003A2801"/>
    <w:rsid w:val="003A2CA9"/>
    <w:rsid w:val="003A36BD"/>
    <w:rsid w:val="003A3B99"/>
    <w:rsid w:val="003A59D5"/>
    <w:rsid w:val="003A7081"/>
    <w:rsid w:val="003B3BC2"/>
    <w:rsid w:val="003D2119"/>
    <w:rsid w:val="003E35C1"/>
    <w:rsid w:val="003E5D34"/>
    <w:rsid w:val="003F1558"/>
    <w:rsid w:val="00400C46"/>
    <w:rsid w:val="00404A9C"/>
    <w:rsid w:val="00404C9B"/>
    <w:rsid w:val="004066F2"/>
    <w:rsid w:val="004173B8"/>
    <w:rsid w:val="00426B3B"/>
    <w:rsid w:val="0044472B"/>
    <w:rsid w:val="00447A6A"/>
    <w:rsid w:val="004600D5"/>
    <w:rsid w:val="0046190C"/>
    <w:rsid w:val="00464654"/>
    <w:rsid w:val="00465205"/>
    <w:rsid w:val="00465A31"/>
    <w:rsid w:val="00465CF3"/>
    <w:rsid w:val="00465FBD"/>
    <w:rsid w:val="00475FAD"/>
    <w:rsid w:val="004B6771"/>
    <w:rsid w:val="004D71EE"/>
    <w:rsid w:val="004E5AB7"/>
    <w:rsid w:val="005236AE"/>
    <w:rsid w:val="00530FF8"/>
    <w:rsid w:val="005367D1"/>
    <w:rsid w:val="005429D5"/>
    <w:rsid w:val="00545612"/>
    <w:rsid w:val="00546041"/>
    <w:rsid w:val="00546932"/>
    <w:rsid w:val="00551215"/>
    <w:rsid w:val="00553278"/>
    <w:rsid w:val="005744F9"/>
    <w:rsid w:val="00580029"/>
    <w:rsid w:val="00584C64"/>
    <w:rsid w:val="00593917"/>
    <w:rsid w:val="00597092"/>
    <w:rsid w:val="005A0448"/>
    <w:rsid w:val="005A0CDA"/>
    <w:rsid w:val="005C1455"/>
    <w:rsid w:val="005C52FE"/>
    <w:rsid w:val="005D32AF"/>
    <w:rsid w:val="005F438F"/>
    <w:rsid w:val="0060297C"/>
    <w:rsid w:val="006211C4"/>
    <w:rsid w:val="006221D6"/>
    <w:rsid w:val="00637694"/>
    <w:rsid w:val="006418DA"/>
    <w:rsid w:val="00643EAF"/>
    <w:rsid w:val="0065140D"/>
    <w:rsid w:val="00665E01"/>
    <w:rsid w:val="00666C8A"/>
    <w:rsid w:val="0067002E"/>
    <w:rsid w:val="00672E96"/>
    <w:rsid w:val="00681F8C"/>
    <w:rsid w:val="00682643"/>
    <w:rsid w:val="0068299B"/>
    <w:rsid w:val="00694FA3"/>
    <w:rsid w:val="00695E9B"/>
    <w:rsid w:val="006B06DE"/>
    <w:rsid w:val="006B21BD"/>
    <w:rsid w:val="006C1406"/>
    <w:rsid w:val="006E4E49"/>
    <w:rsid w:val="006E6B54"/>
    <w:rsid w:val="006E6B8C"/>
    <w:rsid w:val="00702EAB"/>
    <w:rsid w:val="00724D24"/>
    <w:rsid w:val="00726BB0"/>
    <w:rsid w:val="007334CF"/>
    <w:rsid w:val="00736771"/>
    <w:rsid w:val="007373C8"/>
    <w:rsid w:val="00737826"/>
    <w:rsid w:val="00743936"/>
    <w:rsid w:val="00750086"/>
    <w:rsid w:val="0076133D"/>
    <w:rsid w:val="00767B48"/>
    <w:rsid w:val="00787770"/>
    <w:rsid w:val="00797874"/>
    <w:rsid w:val="007A04DF"/>
    <w:rsid w:val="007C44E8"/>
    <w:rsid w:val="007D7004"/>
    <w:rsid w:val="007D74F6"/>
    <w:rsid w:val="007F3F54"/>
    <w:rsid w:val="00805B56"/>
    <w:rsid w:val="00805CE5"/>
    <w:rsid w:val="00811103"/>
    <w:rsid w:val="00815117"/>
    <w:rsid w:val="008271ED"/>
    <w:rsid w:val="00835558"/>
    <w:rsid w:val="008444F8"/>
    <w:rsid w:val="00845551"/>
    <w:rsid w:val="00854230"/>
    <w:rsid w:val="00883C6C"/>
    <w:rsid w:val="00887780"/>
    <w:rsid w:val="00887E5D"/>
    <w:rsid w:val="00895417"/>
    <w:rsid w:val="008A20D1"/>
    <w:rsid w:val="008A62BD"/>
    <w:rsid w:val="008B4A4F"/>
    <w:rsid w:val="008E22FB"/>
    <w:rsid w:val="0093602D"/>
    <w:rsid w:val="009477D3"/>
    <w:rsid w:val="00950AD8"/>
    <w:rsid w:val="00951B0B"/>
    <w:rsid w:val="00954556"/>
    <w:rsid w:val="009554E0"/>
    <w:rsid w:val="00977047"/>
    <w:rsid w:val="0098165F"/>
    <w:rsid w:val="00982987"/>
    <w:rsid w:val="00995FB1"/>
    <w:rsid w:val="009A274C"/>
    <w:rsid w:val="009A49F3"/>
    <w:rsid w:val="009B57CE"/>
    <w:rsid w:val="009C1AD2"/>
    <w:rsid w:val="009D260C"/>
    <w:rsid w:val="009D6F00"/>
    <w:rsid w:val="009E57AC"/>
    <w:rsid w:val="00A22BAC"/>
    <w:rsid w:val="00A25A09"/>
    <w:rsid w:val="00A2665E"/>
    <w:rsid w:val="00A350CB"/>
    <w:rsid w:val="00A36C51"/>
    <w:rsid w:val="00A36E28"/>
    <w:rsid w:val="00A45C83"/>
    <w:rsid w:val="00A54820"/>
    <w:rsid w:val="00A54C86"/>
    <w:rsid w:val="00A74847"/>
    <w:rsid w:val="00A9002F"/>
    <w:rsid w:val="00AB0D93"/>
    <w:rsid w:val="00AB10A4"/>
    <w:rsid w:val="00AB40E8"/>
    <w:rsid w:val="00AB7EF2"/>
    <w:rsid w:val="00AD5BCD"/>
    <w:rsid w:val="00AD5CB4"/>
    <w:rsid w:val="00AE199D"/>
    <w:rsid w:val="00AE4DC5"/>
    <w:rsid w:val="00AE4F2C"/>
    <w:rsid w:val="00B00A59"/>
    <w:rsid w:val="00B02194"/>
    <w:rsid w:val="00B0380D"/>
    <w:rsid w:val="00B04C71"/>
    <w:rsid w:val="00B140FE"/>
    <w:rsid w:val="00B25896"/>
    <w:rsid w:val="00B361CC"/>
    <w:rsid w:val="00B43874"/>
    <w:rsid w:val="00B45DFD"/>
    <w:rsid w:val="00B504DC"/>
    <w:rsid w:val="00B72A85"/>
    <w:rsid w:val="00B72E0E"/>
    <w:rsid w:val="00B93D16"/>
    <w:rsid w:val="00BA520E"/>
    <w:rsid w:val="00BA6D7A"/>
    <w:rsid w:val="00BB18A2"/>
    <w:rsid w:val="00BB33A8"/>
    <w:rsid w:val="00BD14D2"/>
    <w:rsid w:val="00BE3E2A"/>
    <w:rsid w:val="00C02C1C"/>
    <w:rsid w:val="00C20535"/>
    <w:rsid w:val="00C20D86"/>
    <w:rsid w:val="00C22C4F"/>
    <w:rsid w:val="00C273AE"/>
    <w:rsid w:val="00C27630"/>
    <w:rsid w:val="00C56AE4"/>
    <w:rsid w:val="00C64C3A"/>
    <w:rsid w:val="00C65817"/>
    <w:rsid w:val="00C70E8A"/>
    <w:rsid w:val="00C77F31"/>
    <w:rsid w:val="00C807BB"/>
    <w:rsid w:val="00C824C8"/>
    <w:rsid w:val="00C85502"/>
    <w:rsid w:val="00C91E0B"/>
    <w:rsid w:val="00CA2D79"/>
    <w:rsid w:val="00CB01B3"/>
    <w:rsid w:val="00CC1C10"/>
    <w:rsid w:val="00CC4E4B"/>
    <w:rsid w:val="00CC7852"/>
    <w:rsid w:val="00CD0C20"/>
    <w:rsid w:val="00CD265A"/>
    <w:rsid w:val="00CD7C13"/>
    <w:rsid w:val="00D02808"/>
    <w:rsid w:val="00D03778"/>
    <w:rsid w:val="00D03ACC"/>
    <w:rsid w:val="00D13AD9"/>
    <w:rsid w:val="00D36E1B"/>
    <w:rsid w:val="00D51CD5"/>
    <w:rsid w:val="00D53927"/>
    <w:rsid w:val="00D56BD5"/>
    <w:rsid w:val="00D60EAC"/>
    <w:rsid w:val="00D663F4"/>
    <w:rsid w:val="00D70849"/>
    <w:rsid w:val="00D819C4"/>
    <w:rsid w:val="00D90315"/>
    <w:rsid w:val="00D930BA"/>
    <w:rsid w:val="00D9445A"/>
    <w:rsid w:val="00DA1EA7"/>
    <w:rsid w:val="00DB0002"/>
    <w:rsid w:val="00DB02D4"/>
    <w:rsid w:val="00DC1805"/>
    <w:rsid w:val="00DE1469"/>
    <w:rsid w:val="00DE20C6"/>
    <w:rsid w:val="00E04580"/>
    <w:rsid w:val="00E217A4"/>
    <w:rsid w:val="00E223B3"/>
    <w:rsid w:val="00E2571B"/>
    <w:rsid w:val="00E35863"/>
    <w:rsid w:val="00E36BA8"/>
    <w:rsid w:val="00E37DA1"/>
    <w:rsid w:val="00E43E36"/>
    <w:rsid w:val="00E45395"/>
    <w:rsid w:val="00E50C37"/>
    <w:rsid w:val="00E76C73"/>
    <w:rsid w:val="00E86880"/>
    <w:rsid w:val="00E95961"/>
    <w:rsid w:val="00EA2BD5"/>
    <w:rsid w:val="00EA636F"/>
    <w:rsid w:val="00EB4161"/>
    <w:rsid w:val="00EB719F"/>
    <w:rsid w:val="00EC00D7"/>
    <w:rsid w:val="00EC15DB"/>
    <w:rsid w:val="00EC218A"/>
    <w:rsid w:val="00EC77B0"/>
    <w:rsid w:val="00ED1105"/>
    <w:rsid w:val="00EE0205"/>
    <w:rsid w:val="00EF012D"/>
    <w:rsid w:val="00F06021"/>
    <w:rsid w:val="00F07997"/>
    <w:rsid w:val="00F11861"/>
    <w:rsid w:val="00F11D00"/>
    <w:rsid w:val="00F135DA"/>
    <w:rsid w:val="00F1565D"/>
    <w:rsid w:val="00F16994"/>
    <w:rsid w:val="00F30750"/>
    <w:rsid w:val="00F37299"/>
    <w:rsid w:val="00F37C6F"/>
    <w:rsid w:val="00F4682F"/>
    <w:rsid w:val="00F51471"/>
    <w:rsid w:val="00F53976"/>
    <w:rsid w:val="00F717C7"/>
    <w:rsid w:val="00F72C18"/>
    <w:rsid w:val="00F72DE3"/>
    <w:rsid w:val="00F72E72"/>
    <w:rsid w:val="00F734FC"/>
    <w:rsid w:val="00F73B54"/>
    <w:rsid w:val="00F76C91"/>
    <w:rsid w:val="00F94A95"/>
    <w:rsid w:val="00F953D5"/>
    <w:rsid w:val="00FA6C36"/>
    <w:rsid w:val="00FB4B6D"/>
    <w:rsid w:val="00FC199B"/>
    <w:rsid w:val="00FC1FC5"/>
    <w:rsid w:val="00FC33A9"/>
    <w:rsid w:val="00FC3D74"/>
    <w:rsid w:val="00FD31EB"/>
    <w:rsid w:val="00FE21F2"/>
    <w:rsid w:val="00FE79EF"/>
    <w:rsid w:val="00FF1328"/>
    <w:rsid w:val="00FF2DB6"/>
    <w:rsid w:val="00FF398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B6B7D8"/>
  <w15:chartTrackingRefBased/>
  <w15:docId w15:val="{4B145E48-AB82-4DD7-AA08-E34CE40FC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Strong" w:uiPriority="99"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E6B54"/>
    <w:rPr>
      <w:sz w:val="24"/>
      <w:szCs w:val="24"/>
      <w:lang w:eastAsia="it-IT"/>
    </w:rPr>
  </w:style>
  <w:style w:type="paragraph" w:styleId="Titolo1">
    <w:name w:val="heading 1"/>
    <w:basedOn w:val="Normale"/>
    <w:next w:val="Normale"/>
    <w:autoRedefine/>
    <w:qFormat/>
    <w:rsid w:val="006E6B54"/>
    <w:pPr>
      <w:keepNext/>
      <w:numPr>
        <w:numId w:val="14"/>
      </w:numPr>
      <w:pBdr>
        <w:top w:val="single" w:sz="4" w:space="1" w:color="auto"/>
        <w:left w:val="single" w:sz="4" w:space="4" w:color="auto"/>
        <w:bottom w:val="single" w:sz="4" w:space="1" w:color="auto"/>
        <w:right w:val="single" w:sz="4" w:space="4" w:color="auto"/>
      </w:pBdr>
      <w:spacing w:before="240" w:after="60"/>
      <w:outlineLvl w:val="0"/>
    </w:pPr>
    <w:rPr>
      <w:rFonts w:ascii="Arial" w:hAnsi="Arial" w:cs="Arial"/>
      <w:b/>
      <w:bCs/>
      <w:kern w:val="32"/>
      <w:sz w:val="32"/>
      <w:szCs w:val="32"/>
    </w:rPr>
  </w:style>
  <w:style w:type="paragraph" w:styleId="Titolo2">
    <w:name w:val="heading 2"/>
    <w:basedOn w:val="Normale"/>
    <w:next w:val="Normale"/>
    <w:qFormat/>
    <w:rsid w:val="006E6B54"/>
    <w:pPr>
      <w:keepNext/>
      <w:numPr>
        <w:ilvl w:val="1"/>
        <w:numId w:val="14"/>
      </w:numPr>
      <w:spacing w:before="240" w:after="60"/>
      <w:outlineLvl w:val="1"/>
    </w:pPr>
    <w:rPr>
      <w:rFonts w:ascii="Arial" w:hAnsi="Arial" w:cs="Arial"/>
      <w:b/>
      <w:bCs/>
      <w:i/>
      <w:iCs/>
      <w:sz w:val="28"/>
      <w:szCs w:val="28"/>
    </w:rPr>
  </w:style>
  <w:style w:type="paragraph" w:styleId="Titolo3">
    <w:name w:val="heading 3"/>
    <w:basedOn w:val="Normale"/>
    <w:next w:val="Normale"/>
    <w:qFormat/>
    <w:rsid w:val="006E6B54"/>
    <w:pPr>
      <w:keepNext/>
      <w:numPr>
        <w:ilvl w:val="2"/>
        <w:numId w:val="14"/>
      </w:numPr>
      <w:spacing w:before="240" w:after="60"/>
      <w:outlineLvl w:val="2"/>
    </w:pPr>
    <w:rPr>
      <w:rFonts w:ascii="Arial" w:hAnsi="Arial" w:cs="Arial"/>
      <w:b/>
      <w:bCs/>
      <w:i/>
      <w:szCs w:val="26"/>
    </w:rPr>
  </w:style>
  <w:style w:type="paragraph" w:styleId="Titolo4">
    <w:name w:val="heading 4"/>
    <w:basedOn w:val="Normale"/>
    <w:next w:val="Normale"/>
    <w:autoRedefine/>
    <w:qFormat/>
    <w:rsid w:val="006E6B54"/>
    <w:pPr>
      <w:keepNext/>
      <w:numPr>
        <w:ilvl w:val="3"/>
        <w:numId w:val="14"/>
      </w:numPr>
      <w:spacing w:before="240" w:after="60"/>
      <w:outlineLvl w:val="3"/>
    </w:pPr>
    <w:rPr>
      <w:rFonts w:ascii="Arial" w:hAnsi="Arial"/>
      <w:b/>
      <w:bCs/>
      <w:sz w:val="20"/>
      <w:szCs w:val="28"/>
    </w:rPr>
  </w:style>
  <w:style w:type="paragraph" w:styleId="Titolo5">
    <w:name w:val="heading 5"/>
    <w:basedOn w:val="Normale"/>
    <w:next w:val="Normale"/>
    <w:autoRedefine/>
    <w:qFormat/>
    <w:rsid w:val="006E6B54"/>
    <w:pPr>
      <w:spacing w:before="240" w:after="60"/>
      <w:outlineLvl w:val="4"/>
    </w:pPr>
    <w:rPr>
      <w:bCs/>
      <w:iCs/>
      <w:color w:val="0000FF"/>
    </w:rPr>
  </w:style>
  <w:style w:type="paragraph" w:styleId="Titolo6">
    <w:name w:val="heading 6"/>
    <w:basedOn w:val="Normale"/>
    <w:next w:val="Normale"/>
    <w:qFormat/>
    <w:rsid w:val="006E6B54"/>
    <w:pPr>
      <w:numPr>
        <w:ilvl w:val="5"/>
        <w:numId w:val="14"/>
      </w:numPr>
      <w:spacing w:before="240" w:after="60"/>
      <w:outlineLvl w:val="5"/>
    </w:pPr>
    <w:rPr>
      <w:b/>
      <w:bCs/>
      <w:sz w:val="22"/>
      <w:szCs w:val="22"/>
    </w:rPr>
  </w:style>
  <w:style w:type="paragraph" w:styleId="Titolo7">
    <w:name w:val="heading 7"/>
    <w:basedOn w:val="Normale"/>
    <w:next w:val="Normale"/>
    <w:qFormat/>
    <w:rsid w:val="006E6B54"/>
    <w:pPr>
      <w:numPr>
        <w:ilvl w:val="6"/>
        <w:numId w:val="14"/>
      </w:numPr>
      <w:spacing w:before="240" w:after="60"/>
      <w:outlineLvl w:val="6"/>
    </w:pPr>
  </w:style>
  <w:style w:type="paragraph" w:styleId="Titolo8">
    <w:name w:val="heading 8"/>
    <w:basedOn w:val="Normale"/>
    <w:next w:val="Normale"/>
    <w:qFormat/>
    <w:rsid w:val="006E6B54"/>
    <w:pPr>
      <w:numPr>
        <w:ilvl w:val="7"/>
        <w:numId w:val="14"/>
      </w:numPr>
      <w:spacing w:before="240" w:after="60"/>
      <w:outlineLvl w:val="7"/>
    </w:pPr>
    <w:rPr>
      <w:i/>
      <w:iCs/>
    </w:rPr>
  </w:style>
  <w:style w:type="paragraph" w:styleId="Titolo9">
    <w:name w:val="heading 9"/>
    <w:basedOn w:val="Normale"/>
    <w:next w:val="Normale"/>
    <w:qFormat/>
    <w:rsid w:val="006E6B54"/>
    <w:pPr>
      <w:numPr>
        <w:ilvl w:val="8"/>
        <w:numId w:val="14"/>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6E6B54"/>
    <w:pPr>
      <w:widowControl w:val="0"/>
      <w:jc w:val="both"/>
    </w:pPr>
  </w:style>
  <w:style w:type="paragraph" w:styleId="Puntoelenco">
    <w:name w:val="List Bullet"/>
    <w:basedOn w:val="Normale"/>
    <w:rsid w:val="006E6B54"/>
    <w:pPr>
      <w:numPr>
        <w:numId w:val="2"/>
      </w:numPr>
    </w:pPr>
  </w:style>
  <w:style w:type="paragraph" w:styleId="Puntoelenco2">
    <w:name w:val="List Bullet 2"/>
    <w:basedOn w:val="Normale"/>
    <w:rsid w:val="006E6B54"/>
    <w:pPr>
      <w:numPr>
        <w:numId w:val="4"/>
      </w:numPr>
    </w:pPr>
  </w:style>
  <w:style w:type="paragraph" w:styleId="Sommario2">
    <w:name w:val="toc 2"/>
    <w:basedOn w:val="Normale"/>
    <w:next w:val="Normale"/>
    <w:autoRedefine/>
    <w:semiHidden/>
    <w:rsid w:val="006E6B54"/>
    <w:pPr>
      <w:spacing w:before="240"/>
    </w:pPr>
    <w:rPr>
      <w:b/>
      <w:bCs/>
      <w:sz w:val="20"/>
      <w:szCs w:val="20"/>
    </w:rPr>
  </w:style>
  <w:style w:type="paragraph" w:styleId="Sommario3">
    <w:name w:val="toc 3"/>
    <w:basedOn w:val="Normale"/>
    <w:next w:val="Normale"/>
    <w:autoRedefine/>
    <w:semiHidden/>
    <w:rsid w:val="006E6B54"/>
    <w:pPr>
      <w:ind w:left="240"/>
    </w:pPr>
    <w:rPr>
      <w:sz w:val="20"/>
      <w:szCs w:val="20"/>
    </w:rPr>
  </w:style>
  <w:style w:type="character" w:styleId="Collegamentoipertestuale">
    <w:name w:val="Hyperlink"/>
    <w:rsid w:val="006E6B54"/>
    <w:rPr>
      <w:color w:val="0000FF"/>
      <w:u w:val="single"/>
    </w:rPr>
  </w:style>
  <w:style w:type="paragraph" w:customStyle="1" w:styleId="Dicitura">
    <w:name w:val="Dicitura"/>
    <w:basedOn w:val="Normale"/>
    <w:rsid w:val="006E6B54"/>
    <w:pPr>
      <w:suppressLineNumbers/>
      <w:suppressAutoHyphens/>
      <w:spacing w:before="120" w:after="120"/>
    </w:pPr>
    <w:rPr>
      <w:rFonts w:cs="Tahoma"/>
      <w:i/>
      <w:iCs/>
      <w:sz w:val="20"/>
      <w:szCs w:val="20"/>
      <w:lang w:eastAsia="ar-SA"/>
    </w:rPr>
  </w:style>
  <w:style w:type="paragraph" w:styleId="Corpodeltesto2">
    <w:name w:val="Body Text 2"/>
    <w:basedOn w:val="Normale"/>
    <w:rsid w:val="006E6B54"/>
    <w:pPr>
      <w:spacing w:line="360" w:lineRule="auto"/>
      <w:jc w:val="both"/>
    </w:pPr>
    <w:rPr>
      <w:rFonts w:ascii="Century Gothic" w:hAnsi="Century Gothic"/>
      <w:sz w:val="20"/>
      <w:szCs w:val="22"/>
    </w:rPr>
  </w:style>
  <w:style w:type="paragraph" w:styleId="Intestazione">
    <w:name w:val="header"/>
    <w:basedOn w:val="Normale"/>
    <w:link w:val="IntestazioneCarattere1"/>
    <w:uiPriority w:val="99"/>
    <w:rsid w:val="006E6B54"/>
    <w:pPr>
      <w:tabs>
        <w:tab w:val="center" w:pos="4819"/>
        <w:tab w:val="right" w:pos="9638"/>
      </w:tabs>
    </w:pPr>
    <w:rPr>
      <w:lang w:val="x-none" w:eastAsia="x-none"/>
    </w:rPr>
  </w:style>
  <w:style w:type="paragraph" w:customStyle="1" w:styleId="Normalepiccolo">
    <w:name w:val="Normale piccolo"/>
    <w:basedOn w:val="Normale"/>
    <w:autoRedefine/>
    <w:rsid w:val="006E6B54"/>
    <w:pPr>
      <w:ind w:left="340"/>
    </w:pPr>
    <w:rPr>
      <w:sz w:val="20"/>
    </w:rPr>
  </w:style>
  <w:style w:type="character" w:styleId="Numeropagina">
    <w:name w:val="page number"/>
    <w:basedOn w:val="Carpredefinitoparagrafo"/>
    <w:uiPriority w:val="99"/>
    <w:rsid w:val="006E6B54"/>
  </w:style>
  <w:style w:type="paragraph" w:styleId="Pidipagina">
    <w:name w:val="footer"/>
    <w:basedOn w:val="Normale"/>
    <w:uiPriority w:val="99"/>
    <w:rsid w:val="006E6B54"/>
    <w:pPr>
      <w:tabs>
        <w:tab w:val="center" w:pos="4819"/>
        <w:tab w:val="right" w:pos="9638"/>
      </w:tabs>
    </w:pPr>
  </w:style>
  <w:style w:type="paragraph" w:styleId="Rientrocorpodeltesto">
    <w:name w:val="Body Text Indent"/>
    <w:basedOn w:val="Normale"/>
    <w:rsid w:val="006E6B54"/>
    <w:pPr>
      <w:suppressAutoHyphens/>
      <w:ind w:left="360"/>
      <w:jc w:val="both"/>
    </w:pPr>
    <w:rPr>
      <w:szCs w:val="20"/>
      <w:lang w:eastAsia="ar-SA"/>
    </w:rPr>
  </w:style>
  <w:style w:type="paragraph" w:styleId="Sommario1">
    <w:name w:val="toc 1"/>
    <w:basedOn w:val="Normale"/>
    <w:next w:val="Normale"/>
    <w:autoRedefine/>
    <w:semiHidden/>
    <w:rsid w:val="006E6B54"/>
    <w:pPr>
      <w:spacing w:before="360"/>
    </w:pPr>
    <w:rPr>
      <w:rFonts w:ascii="Arial" w:hAnsi="Arial" w:cs="Arial"/>
      <w:b/>
      <w:bCs/>
      <w:caps/>
    </w:rPr>
  </w:style>
  <w:style w:type="paragraph" w:styleId="Sommario4">
    <w:name w:val="toc 4"/>
    <w:basedOn w:val="Normale"/>
    <w:next w:val="Normale"/>
    <w:autoRedefine/>
    <w:semiHidden/>
    <w:rsid w:val="006E6B54"/>
    <w:pPr>
      <w:ind w:left="480"/>
    </w:pPr>
    <w:rPr>
      <w:sz w:val="20"/>
      <w:szCs w:val="20"/>
    </w:rPr>
  </w:style>
  <w:style w:type="paragraph" w:styleId="Sommario5">
    <w:name w:val="toc 5"/>
    <w:basedOn w:val="Normale"/>
    <w:next w:val="Normale"/>
    <w:autoRedefine/>
    <w:semiHidden/>
    <w:rsid w:val="006E6B54"/>
    <w:pPr>
      <w:ind w:left="720"/>
    </w:pPr>
    <w:rPr>
      <w:sz w:val="20"/>
      <w:szCs w:val="20"/>
    </w:rPr>
  </w:style>
  <w:style w:type="paragraph" w:styleId="Sommario6">
    <w:name w:val="toc 6"/>
    <w:basedOn w:val="Normale"/>
    <w:next w:val="Normale"/>
    <w:autoRedefine/>
    <w:semiHidden/>
    <w:rsid w:val="006E6B54"/>
    <w:pPr>
      <w:ind w:left="960"/>
    </w:pPr>
    <w:rPr>
      <w:sz w:val="20"/>
      <w:szCs w:val="20"/>
    </w:rPr>
  </w:style>
  <w:style w:type="paragraph" w:styleId="Sommario7">
    <w:name w:val="toc 7"/>
    <w:basedOn w:val="Normale"/>
    <w:next w:val="Normale"/>
    <w:autoRedefine/>
    <w:semiHidden/>
    <w:rsid w:val="006E6B54"/>
    <w:pPr>
      <w:ind w:left="1200"/>
    </w:pPr>
    <w:rPr>
      <w:sz w:val="20"/>
      <w:szCs w:val="20"/>
    </w:rPr>
  </w:style>
  <w:style w:type="paragraph" w:styleId="Sommario8">
    <w:name w:val="toc 8"/>
    <w:basedOn w:val="Normale"/>
    <w:next w:val="Normale"/>
    <w:autoRedefine/>
    <w:semiHidden/>
    <w:rsid w:val="006E6B54"/>
    <w:pPr>
      <w:ind w:left="1440"/>
    </w:pPr>
    <w:rPr>
      <w:sz w:val="20"/>
      <w:szCs w:val="20"/>
    </w:rPr>
  </w:style>
  <w:style w:type="paragraph" w:styleId="Sommario9">
    <w:name w:val="toc 9"/>
    <w:basedOn w:val="Normale"/>
    <w:next w:val="Normale"/>
    <w:autoRedefine/>
    <w:semiHidden/>
    <w:rsid w:val="006E6B54"/>
    <w:pPr>
      <w:ind w:left="1680"/>
    </w:pPr>
    <w:rPr>
      <w:sz w:val="20"/>
      <w:szCs w:val="20"/>
    </w:rPr>
  </w:style>
  <w:style w:type="paragraph" w:styleId="Testofumetto">
    <w:name w:val="Balloon Text"/>
    <w:basedOn w:val="Normale"/>
    <w:semiHidden/>
    <w:rsid w:val="006E6B54"/>
    <w:rPr>
      <w:rFonts w:ascii="Tahoma" w:hAnsi="Tahoma" w:cs="Tahoma"/>
      <w:sz w:val="16"/>
      <w:szCs w:val="16"/>
    </w:rPr>
  </w:style>
  <w:style w:type="paragraph" w:customStyle="1" w:styleId="TitoloIndice">
    <w:name w:val="Titolo Indice"/>
    <w:basedOn w:val="Normale"/>
    <w:next w:val="Normale"/>
    <w:rsid w:val="006E6B54"/>
    <w:pPr>
      <w:widowControl w:val="0"/>
      <w:pBdr>
        <w:top w:val="single" w:sz="6" w:space="1" w:color="auto"/>
        <w:left w:val="single" w:sz="6" w:space="4" w:color="auto"/>
        <w:bottom w:val="single" w:sz="6" w:space="1" w:color="auto"/>
        <w:right w:val="single" w:sz="6" w:space="4" w:color="auto"/>
      </w:pBdr>
      <w:jc w:val="center"/>
    </w:pPr>
    <w:rPr>
      <w:b/>
      <w:caps/>
      <w:szCs w:val="20"/>
    </w:rPr>
  </w:style>
  <w:style w:type="paragraph" w:customStyle="1" w:styleId="Titolo20">
    <w:name w:val="Titolo2"/>
    <w:basedOn w:val="Titolo2"/>
    <w:autoRedefine/>
    <w:rsid w:val="006E6B54"/>
    <w:pPr>
      <w:numPr>
        <w:ilvl w:val="0"/>
        <w:numId w:val="0"/>
      </w:numPr>
      <w:pBdr>
        <w:top w:val="single" w:sz="6" w:space="1" w:color="auto"/>
      </w:pBdr>
      <w:spacing w:before="360" w:after="120"/>
      <w:jc w:val="both"/>
    </w:pPr>
  </w:style>
  <w:style w:type="paragraph" w:customStyle="1" w:styleId="WW-Testocommento">
    <w:name w:val="WW-Testo commento"/>
    <w:basedOn w:val="Normale"/>
    <w:rsid w:val="006E6B54"/>
    <w:pPr>
      <w:suppressAutoHyphens/>
    </w:pPr>
    <w:rPr>
      <w:szCs w:val="20"/>
      <w:lang w:eastAsia="ar-SA"/>
    </w:rPr>
  </w:style>
  <w:style w:type="character" w:customStyle="1" w:styleId="LabelCampo">
    <w:name w:val="LabelCampo"/>
    <w:rsid w:val="006E6B54"/>
    <w:rPr>
      <w:rFonts w:ascii="Arial" w:hAnsi="Arial"/>
      <w:b/>
      <w:smallCaps/>
      <w:dstrike w:val="0"/>
      <w:sz w:val="20"/>
      <w:vertAlign w:val="baseline"/>
    </w:rPr>
  </w:style>
  <w:style w:type="paragraph" w:customStyle="1" w:styleId="VoceCampo">
    <w:name w:val="VoceCampo"/>
    <w:basedOn w:val="Normale"/>
    <w:rsid w:val="006E6B54"/>
    <w:pPr>
      <w:widowControl w:val="0"/>
    </w:pPr>
    <w:rPr>
      <w:rFonts w:ascii="Arial" w:hAnsi="Arial"/>
      <w:sz w:val="20"/>
      <w:u w:val="single"/>
    </w:rPr>
  </w:style>
  <w:style w:type="character" w:customStyle="1" w:styleId="IntestazioneCarattere">
    <w:name w:val="Intestazione Carattere"/>
    <w:uiPriority w:val="99"/>
    <w:rsid w:val="006E6B54"/>
    <w:rPr>
      <w:sz w:val="24"/>
      <w:szCs w:val="24"/>
    </w:rPr>
  </w:style>
  <w:style w:type="character" w:customStyle="1" w:styleId="PidipaginaCarattere">
    <w:name w:val="Piè di pagina Carattere"/>
    <w:uiPriority w:val="99"/>
    <w:rsid w:val="006E6B54"/>
    <w:rPr>
      <w:sz w:val="24"/>
      <w:szCs w:val="24"/>
    </w:rPr>
  </w:style>
  <w:style w:type="paragraph" w:styleId="Corpodeltesto3">
    <w:name w:val="Body Text 3"/>
    <w:basedOn w:val="Normale"/>
    <w:link w:val="Corpodeltesto3Carattere"/>
    <w:rsid w:val="00767B48"/>
    <w:pPr>
      <w:spacing w:after="120"/>
    </w:pPr>
    <w:rPr>
      <w:sz w:val="16"/>
      <w:szCs w:val="16"/>
      <w:lang w:val="x-none" w:eastAsia="x-none"/>
    </w:rPr>
  </w:style>
  <w:style w:type="character" w:customStyle="1" w:styleId="Corpodeltesto3Carattere">
    <w:name w:val="Corpo del testo 3 Carattere"/>
    <w:link w:val="Corpodeltesto3"/>
    <w:rsid w:val="00767B48"/>
    <w:rPr>
      <w:sz w:val="16"/>
      <w:szCs w:val="16"/>
    </w:rPr>
  </w:style>
  <w:style w:type="character" w:styleId="Enfasigrassetto">
    <w:name w:val="Strong"/>
    <w:uiPriority w:val="99"/>
    <w:qFormat/>
    <w:rsid w:val="00DA1EA7"/>
    <w:rPr>
      <w:rFonts w:cs="Times New Roman"/>
      <w:b/>
      <w:bCs/>
    </w:rPr>
  </w:style>
  <w:style w:type="character" w:customStyle="1" w:styleId="IntestazioneCarattere1">
    <w:name w:val="Intestazione Carattere1"/>
    <w:link w:val="Intestazione"/>
    <w:uiPriority w:val="99"/>
    <w:locked/>
    <w:rsid w:val="00400C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443503">
      <w:bodyDiv w:val="1"/>
      <w:marLeft w:val="0"/>
      <w:marRight w:val="0"/>
      <w:marTop w:val="0"/>
      <w:marBottom w:val="0"/>
      <w:divBdr>
        <w:top w:val="none" w:sz="0" w:space="0" w:color="auto"/>
        <w:left w:val="none" w:sz="0" w:space="0" w:color="auto"/>
        <w:bottom w:val="none" w:sz="0" w:space="0" w:color="auto"/>
        <w:right w:val="none" w:sz="0" w:space="0" w:color="auto"/>
      </w:divBdr>
    </w:div>
    <w:div w:id="492264192">
      <w:bodyDiv w:val="1"/>
      <w:marLeft w:val="0"/>
      <w:marRight w:val="0"/>
      <w:marTop w:val="0"/>
      <w:marBottom w:val="0"/>
      <w:divBdr>
        <w:top w:val="none" w:sz="0" w:space="0" w:color="auto"/>
        <w:left w:val="none" w:sz="0" w:space="0" w:color="auto"/>
        <w:bottom w:val="none" w:sz="0" w:space="0" w:color="auto"/>
        <w:right w:val="none" w:sz="0" w:space="0" w:color="auto"/>
      </w:divBdr>
    </w:div>
    <w:div w:id="684481235">
      <w:bodyDiv w:val="1"/>
      <w:marLeft w:val="0"/>
      <w:marRight w:val="0"/>
      <w:marTop w:val="0"/>
      <w:marBottom w:val="0"/>
      <w:divBdr>
        <w:top w:val="none" w:sz="0" w:space="0" w:color="auto"/>
        <w:left w:val="none" w:sz="0" w:space="0" w:color="auto"/>
        <w:bottom w:val="none" w:sz="0" w:space="0" w:color="auto"/>
        <w:right w:val="none" w:sz="0" w:space="0" w:color="auto"/>
      </w:divBdr>
    </w:div>
    <w:div w:id="778187968">
      <w:bodyDiv w:val="1"/>
      <w:marLeft w:val="0"/>
      <w:marRight w:val="0"/>
      <w:marTop w:val="0"/>
      <w:marBottom w:val="0"/>
      <w:divBdr>
        <w:top w:val="none" w:sz="0" w:space="0" w:color="auto"/>
        <w:left w:val="none" w:sz="0" w:space="0" w:color="auto"/>
        <w:bottom w:val="none" w:sz="0" w:space="0" w:color="auto"/>
        <w:right w:val="none" w:sz="0" w:space="0" w:color="auto"/>
      </w:divBdr>
    </w:div>
    <w:div w:id="1158232202">
      <w:bodyDiv w:val="1"/>
      <w:marLeft w:val="0"/>
      <w:marRight w:val="0"/>
      <w:marTop w:val="0"/>
      <w:marBottom w:val="0"/>
      <w:divBdr>
        <w:top w:val="none" w:sz="0" w:space="0" w:color="auto"/>
        <w:left w:val="none" w:sz="0" w:space="0" w:color="auto"/>
        <w:bottom w:val="none" w:sz="0" w:space="0" w:color="auto"/>
        <w:right w:val="none" w:sz="0" w:space="0" w:color="auto"/>
      </w:divBdr>
    </w:div>
    <w:div w:id="1545481483">
      <w:bodyDiv w:val="1"/>
      <w:marLeft w:val="0"/>
      <w:marRight w:val="0"/>
      <w:marTop w:val="0"/>
      <w:marBottom w:val="0"/>
      <w:divBdr>
        <w:top w:val="none" w:sz="0" w:space="0" w:color="auto"/>
        <w:left w:val="none" w:sz="0" w:space="0" w:color="auto"/>
        <w:bottom w:val="none" w:sz="0" w:space="0" w:color="auto"/>
        <w:right w:val="none" w:sz="0" w:space="0" w:color="auto"/>
      </w:divBdr>
    </w:div>
    <w:div w:id="1754276119">
      <w:bodyDiv w:val="1"/>
      <w:marLeft w:val="0"/>
      <w:marRight w:val="0"/>
      <w:marTop w:val="0"/>
      <w:marBottom w:val="0"/>
      <w:divBdr>
        <w:top w:val="none" w:sz="0" w:space="0" w:color="auto"/>
        <w:left w:val="none" w:sz="0" w:space="0" w:color="auto"/>
        <w:bottom w:val="none" w:sz="0" w:space="0" w:color="auto"/>
        <w:right w:val="none" w:sz="0" w:space="0" w:color="auto"/>
      </w:divBdr>
    </w:div>
    <w:div w:id="193019187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2A47E-7D8B-4B4F-93D0-0302528C3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669</Words>
  <Characters>3720</Characters>
  <Application>Microsoft Office Word</Application>
  <DocSecurity>4</DocSecurity>
  <Lines>31</Lines>
  <Paragraphs>8</Paragraphs>
  <ScaleCrop>false</ScaleCrop>
  <HeadingPairs>
    <vt:vector size="2" baseType="variant">
      <vt:variant>
        <vt:lpstr>Titolo</vt:lpstr>
      </vt:variant>
      <vt:variant>
        <vt:i4>1</vt:i4>
      </vt:variant>
    </vt:vector>
  </HeadingPairs>
  <TitlesOfParts>
    <vt:vector size="1" baseType="lpstr">
      <vt:lpstr>Ai Genitori di</vt:lpstr>
    </vt:vector>
  </TitlesOfParts>
  <Company>ASL Città di Milano</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 Genitori di</dc:title>
  <dc:subject/>
  <dc:creator>ALizioli</dc:creator>
  <cp:keywords/>
  <cp:lastModifiedBy>Laiolo Antonella</cp:lastModifiedBy>
  <cp:revision>2</cp:revision>
  <cp:lastPrinted>2014-12-19T23:05:00Z</cp:lastPrinted>
  <dcterms:created xsi:type="dcterms:W3CDTF">2024-08-20T07:29:00Z</dcterms:created>
  <dcterms:modified xsi:type="dcterms:W3CDTF">2024-08-20T07:29:00Z</dcterms:modified>
</cp:coreProperties>
</file>