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4CA47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3A50C52F" w14:textId="0CD848B8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B64D7C">
        <w:rPr>
          <w:b/>
          <w:bCs/>
          <w:sz w:val="24"/>
          <w:szCs w:val="24"/>
        </w:rPr>
        <w:t xml:space="preserve">OGGETTO: Richiesta di offerta ai sensi dell'art. 50, comma 1, lett. b) del decreto legislativo 31 marzo 2023 n. 36 e </w:t>
      </w:r>
      <w:proofErr w:type="spellStart"/>
      <w:r w:rsidRPr="00B64D7C">
        <w:rPr>
          <w:b/>
          <w:bCs/>
          <w:sz w:val="24"/>
          <w:szCs w:val="24"/>
        </w:rPr>
        <w:t>s.m.i.</w:t>
      </w:r>
      <w:proofErr w:type="spellEnd"/>
      <w:r w:rsidR="00B64D7C" w:rsidRPr="00B64D7C">
        <w:rPr>
          <w:b/>
          <w:bCs/>
          <w:sz w:val="24"/>
          <w:szCs w:val="24"/>
        </w:rPr>
        <w:t xml:space="preserve"> </w:t>
      </w:r>
      <w:r w:rsidRPr="00B64D7C">
        <w:rPr>
          <w:b/>
          <w:bCs/>
          <w:sz w:val="24"/>
          <w:szCs w:val="24"/>
        </w:rPr>
        <w:t xml:space="preserve">per la fornitura di </w:t>
      </w:r>
      <w:r w:rsidR="00790A7B">
        <w:rPr>
          <w:rFonts w:ascii="Helvetica" w:hAnsi="Helvetica" w:cs="Times New Roman"/>
          <w:b/>
          <w:iCs/>
        </w:rPr>
        <w:t>DISPOSITIVI STERILI DI CONNESSIONE FRA DEFLUSSORE E SACCA CONTENTENTE FARMACI CHEMIOTERAPICI</w:t>
      </w:r>
      <w:r w:rsidR="00790A7B">
        <w:rPr>
          <w:b/>
          <w:bCs/>
          <w:sz w:val="24"/>
          <w:szCs w:val="24"/>
        </w:rPr>
        <w:t xml:space="preserve"> </w:t>
      </w:r>
      <w:r w:rsidRPr="00B64D7C">
        <w:rPr>
          <w:b/>
          <w:bCs/>
          <w:sz w:val="24"/>
          <w:szCs w:val="24"/>
        </w:rPr>
        <w:t xml:space="preserve">per la durata di mesi </w:t>
      </w:r>
      <w:r w:rsidR="00B64D7C" w:rsidRPr="00B64D7C">
        <w:rPr>
          <w:b/>
          <w:bCs/>
          <w:sz w:val="24"/>
          <w:szCs w:val="24"/>
        </w:rPr>
        <w:t>24</w:t>
      </w:r>
    </w:p>
    <w:p w14:paraId="47A9692D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>DICHIARAZIONE SOST</w:t>
      </w:r>
      <w:r w:rsidR="00FD0A55">
        <w:rPr>
          <w:b/>
          <w:bCs/>
          <w:sz w:val="28"/>
          <w:szCs w:val="28"/>
          <w:u w:val="single"/>
        </w:rPr>
        <w:t>I</w:t>
      </w:r>
      <w:r w:rsidRPr="00F66406">
        <w:rPr>
          <w:b/>
          <w:bCs/>
          <w:sz w:val="28"/>
          <w:szCs w:val="28"/>
          <w:u w:val="single"/>
        </w:rPr>
        <w:t xml:space="preserve">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4934B9A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06C39231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17CC16B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0B8FB40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22F9888B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59F811D7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1CD13AAD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21C4C2F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14780F1E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CE8AAC4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64EC1C3C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51040D60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23820514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4E0984A4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5E326024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D9F39BE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707700BE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>ragione sociale, codice fiscale, sede) e il ruolo di ciascuna impresa (mandataria/mandante; capofila/consorziata</w:t>
      </w:r>
      <w:r w:rsidRPr="008F23B8">
        <w:rPr>
          <w:rFonts w:cstheme="minorHAnsi"/>
          <w:sz w:val="24"/>
          <w:szCs w:val="24"/>
        </w:rPr>
        <w:t xml:space="preserve">). Nel caso di RTI o di consorzio </w:t>
      </w:r>
      <w:r w:rsidRPr="008F23B8">
        <w:rPr>
          <w:rFonts w:cstheme="minorHAnsi"/>
          <w:sz w:val="24"/>
          <w:szCs w:val="24"/>
        </w:rPr>
        <w:lastRenderedPageBreak/>
        <w:t>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2064673F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46D996DB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247D2787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706222F5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7FE404B1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proofErr w:type="gramStart"/>
      <w:r w:rsidRPr="008F23B8">
        <w:rPr>
          <w:rFonts w:cstheme="minorHAnsi"/>
          <w:sz w:val="24"/>
          <w:szCs w:val="24"/>
        </w:rPr>
        <w:t>che</w:t>
      </w:r>
      <w:proofErr w:type="gramEnd"/>
      <w:r w:rsidRPr="008F23B8">
        <w:rPr>
          <w:rFonts w:cstheme="minorHAnsi"/>
          <w:sz w:val="24"/>
          <w:szCs w:val="24"/>
        </w:rPr>
        <w:t xml:space="preserve"> qualora emerga la non veridicità del contenuto della presente dichiarazione, l’Impresa rappresentata decadrà dai benefici per i quali la stessa è rilasciata,</w:t>
      </w:r>
    </w:p>
    <w:p w14:paraId="6994E585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10361CD3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06FC87A6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20EC993D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2FBF79E6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5FB443FF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21A16681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47E626AC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63667D15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6DD97E58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D0EF81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2980F351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530340E4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3EDD5C32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4D26BD2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623497CD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6B08A9D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0DC2552C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34A2BE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7F845D7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401AE5E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1F8AF86F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31697B3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36A8ABFF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FDB2642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15579CE7" w14:textId="77777777" w:rsidR="00831C86" w:rsidRDefault="00831C86" w:rsidP="00831C86">
      <w:pPr>
        <w:spacing w:line="360" w:lineRule="auto"/>
        <w:jc w:val="both"/>
      </w:pPr>
    </w:p>
    <w:p w14:paraId="5D2B052F" w14:textId="77777777" w:rsidR="00791C6A" w:rsidRDefault="00791C6A" w:rsidP="00831C86">
      <w:pPr>
        <w:spacing w:line="360" w:lineRule="auto"/>
        <w:jc w:val="both"/>
      </w:pPr>
    </w:p>
    <w:p w14:paraId="5672CFEA" w14:textId="77777777" w:rsidR="00791C6A" w:rsidRDefault="00791C6A" w:rsidP="00831C86">
      <w:pPr>
        <w:spacing w:line="360" w:lineRule="auto"/>
        <w:jc w:val="both"/>
      </w:pPr>
    </w:p>
    <w:p w14:paraId="0D9F16CF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2B3AABA9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04D84F89" w14:textId="77777777" w:rsidR="00791C6A" w:rsidRDefault="00791C6A" w:rsidP="00791C6A">
      <w:pPr>
        <w:spacing w:line="276" w:lineRule="auto"/>
        <w:jc w:val="both"/>
      </w:pPr>
    </w:p>
    <w:p w14:paraId="796FE5C6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54CEE72C" w14:textId="77777777" w:rsidR="00791C6A" w:rsidRDefault="00791C6A" w:rsidP="00791C6A">
      <w:pPr>
        <w:spacing w:line="276" w:lineRule="auto"/>
        <w:jc w:val="both"/>
      </w:pPr>
    </w:p>
    <w:p w14:paraId="208761C5" w14:textId="77777777" w:rsidR="00791C6A" w:rsidRDefault="00791C6A" w:rsidP="00791C6A">
      <w:pPr>
        <w:spacing w:line="276" w:lineRule="auto"/>
        <w:jc w:val="both"/>
      </w:pPr>
    </w:p>
    <w:p w14:paraId="04BE93CB" w14:textId="77777777" w:rsidR="00791C6A" w:rsidRDefault="00791C6A" w:rsidP="00791C6A">
      <w:pPr>
        <w:spacing w:line="276" w:lineRule="auto"/>
        <w:jc w:val="both"/>
      </w:pPr>
    </w:p>
    <w:p w14:paraId="1E388254" w14:textId="77777777" w:rsidR="00791C6A" w:rsidRDefault="00791C6A" w:rsidP="00791C6A">
      <w:pPr>
        <w:spacing w:line="276" w:lineRule="auto"/>
        <w:jc w:val="both"/>
      </w:pPr>
    </w:p>
    <w:p w14:paraId="78EC911A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26878251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379F183F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6D71F2EA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4E330" w14:textId="77777777" w:rsidR="0099040B" w:rsidRDefault="0099040B" w:rsidP="00616E49">
      <w:pPr>
        <w:spacing w:after="0" w:line="240" w:lineRule="auto"/>
      </w:pPr>
      <w:r>
        <w:separator/>
      </w:r>
    </w:p>
  </w:endnote>
  <w:endnote w:type="continuationSeparator" w:id="0">
    <w:p w14:paraId="5438C436" w14:textId="77777777" w:rsidR="0099040B" w:rsidRDefault="0099040B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67692" w14:textId="77777777" w:rsidR="002F122A" w:rsidRDefault="002F122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72F7E" w14:textId="77777777" w:rsidR="002F122A" w:rsidRDefault="002F122A" w:rsidP="002F122A">
    <w:pPr>
      <w:pStyle w:val="Pidipagina"/>
      <w:spacing w:after="120"/>
      <w:jc w:val="center"/>
      <w:rPr>
        <w:rFonts w:ascii="Century Gothic" w:hAnsi="Century Gothic" w:cs="Century Gothic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1" locked="0" layoutInCell="1" allowOverlap="1" wp14:anchorId="330F4997" wp14:editId="6C86EF6F">
              <wp:simplePos x="0" y="0"/>
              <wp:positionH relativeFrom="margin">
                <wp:posOffset>-26035</wp:posOffset>
              </wp:positionH>
              <wp:positionV relativeFrom="paragraph">
                <wp:posOffset>135254</wp:posOffset>
              </wp:positionV>
              <wp:extent cx="6172200" cy="0"/>
              <wp:effectExtent l="19050" t="19050" r="19050" b="19050"/>
              <wp:wrapNone/>
              <wp:docPr id="3" name="Connettore dirit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E825D8" id="Connettore diritto 3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2.05pt,10.65pt" to="483.9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" strokeweight=".26mm">
              <v:stroke joinstyle="miter" endcap="square"/>
              <w10:wrap anchorx="margin"/>
            </v:line>
          </w:pict>
        </mc:Fallback>
      </mc:AlternateContent>
    </w:r>
    <w:r>
      <w:rPr>
        <w:rFonts w:ascii="Century Gothic" w:hAnsi="Century Gothic" w:cs="Century Gothic"/>
        <w:sz w:val="16"/>
        <w:szCs w:val="16"/>
      </w:rPr>
      <w:t xml:space="preserve">Pagina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PAGE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1</w:t>
    </w:r>
    <w:r>
      <w:rPr>
        <w:rFonts w:cs="Century Gothic"/>
        <w:sz w:val="16"/>
        <w:szCs w:val="16"/>
      </w:rPr>
      <w:fldChar w:fldCharType="end"/>
    </w:r>
    <w:r>
      <w:rPr>
        <w:rFonts w:ascii="Century Gothic" w:hAnsi="Century Gothic" w:cs="Century Gothic"/>
        <w:sz w:val="16"/>
        <w:szCs w:val="16"/>
      </w:rPr>
      <w:t xml:space="preserve"> di </w:t>
    </w:r>
    <w:r>
      <w:rPr>
        <w:rFonts w:cs="Century Gothic"/>
        <w:sz w:val="16"/>
        <w:szCs w:val="16"/>
      </w:rPr>
      <w:fldChar w:fldCharType="begin"/>
    </w:r>
    <w:r>
      <w:rPr>
        <w:rFonts w:cs="Century Gothic"/>
        <w:sz w:val="16"/>
        <w:szCs w:val="16"/>
      </w:rPr>
      <w:instrText xml:space="preserve"> NUMPAGES \* ARABIC </w:instrText>
    </w:r>
    <w:r>
      <w:rPr>
        <w:rFonts w:cs="Century Gothic"/>
        <w:sz w:val="16"/>
        <w:szCs w:val="16"/>
      </w:rPr>
      <w:fldChar w:fldCharType="separate"/>
    </w:r>
    <w:r>
      <w:rPr>
        <w:rFonts w:cs="Century Gothic"/>
        <w:sz w:val="16"/>
        <w:szCs w:val="16"/>
      </w:rPr>
      <w:t>4</w:t>
    </w:r>
    <w:r>
      <w:rPr>
        <w:rFonts w:cs="Century Gothic"/>
        <w:sz w:val="16"/>
        <w:szCs w:val="16"/>
      </w:rPr>
      <w:fldChar w:fldCharType="end"/>
    </w:r>
  </w:p>
  <w:p w14:paraId="6005D115" w14:textId="77777777" w:rsidR="002F122A" w:rsidRDefault="002F122A" w:rsidP="002F122A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5A330A70" w14:textId="77777777" w:rsidR="00616E49" w:rsidRPr="002F122A" w:rsidRDefault="002F122A" w:rsidP="002F122A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 </w:t>
    </w:r>
    <w:hyperlink r:id="rId1" w:history="1">
      <w:r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F0823" w14:textId="77777777" w:rsidR="002F122A" w:rsidRDefault="002F12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8BC0F" w14:textId="77777777" w:rsidR="0099040B" w:rsidRDefault="0099040B" w:rsidP="00616E49">
      <w:pPr>
        <w:spacing w:after="0" w:line="240" w:lineRule="auto"/>
      </w:pPr>
      <w:r>
        <w:separator/>
      </w:r>
    </w:p>
  </w:footnote>
  <w:footnote w:type="continuationSeparator" w:id="0">
    <w:p w14:paraId="75764594" w14:textId="77777777" w:rsidR="0099040B" w:rsidRDefault="0099040B" w:rsidP="00616E49">
      <w:pPr>
        <w:spacing w:after="0" w:line="240" w:lineRule="auto"/>
      </w:pPr>
      <w:r>
        <w:continuationSeparator/>
      </w:r>
    </w:p>
  </w:footnote>
  <w:footnote w:id="1">
    <w:p w14:paraId="0F9C5D67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780A0" w14:textId="77777777" w:rsidR="002F122A" w:rsidRDefault="002F12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F7199" w14:textId="77777777" w:rsidR="002F122A" w:rsidRDefault="002F122A" w:rsidP="002F122A">
    <w:pPr>
      <w:pStyle w:val="Intestazione"/>
      <w:jc w:val="center"/>
    </w:pPr>
    <w:r>
      <w:rPr>
        <w:noProof/>
      </w:rPr>
      <w:drawing>
        <wp:inline distT="0" distB="0" distL="0" distR="0" wp14:anchorId="3A35A3DC" wp14:editId="36DC0DEF">
          <wp:extent cx="1338837" cy="724314"/>
          <wp:effectExtent l="0" t="0" r="0" b="0"/>
          <wp:docPr id="1784605558" name="Forma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4605558" name="Forma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38837" cy="724314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FE5BE9D" w14:textId="77777777" w:rsidR="002F122A" w:rsidRDefault="002F122A" w:rsidP="002F122A">
    <w:pPr>
      <w:pStyle w:val="Standard"/>
      <w:rPr>
        <w:rFonts w:ascii="Century Gothic" w:hAnsi="Century Gothic" w:cs="Century Gothic"/>
        <w:b/>
        <w:sz w:val="20"/>
        <w:szCs w:val="20"/>
      </w:rPr>
    </w:pPr>
  </w:p>
  <w:p w14:paraId="5BCE8A8A" w14:textId="77777777" w:rsidR="00616E49" w:rsidRPr="002F122A" w:rsidRDefault="002F122A" w:rsidP="002F122A">
    <w:pPr>
      <w:pStyle w:val="Intestazione"/>
      <w:spacing w:after="120"/>
      <w:rPr>
        <w:rFonts w:ascii="Century Gothic" w:hAnsi="Century Gothic" w:cs="Century Gothic"/>
        <w:b/>
        <w:sz w:val="20"/>
        <w:szCs w:val="20"/>
      </w:rPr>
    </w:pPr>
    <w:r>
      <w:rPr>
        <w:rFonts w:ascii="Century Gothic" w:hAnsi="Century Gothic" w:cs="Century Gothic"/>
        <w:b/>
        <w:sz w:val="20"/>
        <w:szCs w:val="20"/>
      </w:rPr>
      <w:t>SC GESTIONE ACQUISTI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2435B" w14:textId="77777777" w:rsidR="002F122A" w:rsidRDefault="002F12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0B"/>
    <w:rsid w:val="000012D2"/>
    <w:rsid w:val="000A325A"/>
    <w:rsid w:val="00126911"/>
    <w:rsid w:val="002F122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0A7B"/>
    <w:rsid w:val="00791C6A"/>
    <w:rsid w:val="007D46B4"/>
    <w:rsid w:val="00831C86"/>
    <w:rsid w:val="008F23B8"/>
    <w:rsid w:val="00944338"/>
    <w:rsid w:val="00975029"/>
    <w:rsid w:val="0099040B"/>
    <w:rsid w:val="00A27414"/>
    <w:rsid w:val="00AD76F4"/>
    <w:rsid w:val="00B64D7C"/>
    <w:rsid w:val="00C4600C"/>
    <w:rsid w:val="00D649AF"/>
    <w:rsid w:val="00DB07D0"/>
    <w:rsid w:val="00EC2B7D"/>
    <w:rsid w:val="00F60AF9"/>
    <w:rsid w:val="00F66406"/>
    <w:rsid w:val="00FD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87D6"/>
  <w15:chartTrackingRefBased/>
  <w15:docId w15:val="{054FC175-44B0-4CB7-B8A0-EE10D9C8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ospedale.cremona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Ripari Serena</dc:creator>
  <cp:keywords/>
  <dc:description/>
  <cp:lastModifiedBy>Ripari Serena</cp:lastModifiedBy>
  <cp:revision>3</cp:revision>
  <dcterms:created xsi:type="dcterms:W3CDTF">2024-10-25T12:08:00Z</dcterms:created>
  <dcterms:modified xsi:type="dcterms:W3CDTF">2024-10-25T13:55:00Z</dcterms:modified>
</cp:coreProperties>
</file>