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A1" w:rsidRDefault="007845A1" w:rsidP="007845A1">
      <w:pPr>
        <w:jc w:val="center"/>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 xml:space="preserve">AVVISO ESPLORATIVO DI MERCATO </w:t>
      </w:r>
    </w:p>
    <w:p w:rsidR="007845A1" w:rsidRDefault="007845A1" w:rsidP="007845A1">
      <w:pPr>
        <w:jc w:val="center"/>
        <w:rPr>
          <w:rFonts w:ascii="Times New Roman" w:hAnsi="Times New Roman" w:cs="Times New Roman"/>
        </w:rPr>
      </w:pPr>
      <w:r>
        <w:rPr>
          <w:rFonts w:ascii="Times New Roman" w:hAnsi="Times New Roman" w:cs="Times New Roman"/>
          <w:b/>
        </w:rPr>
        <w:t>ASST di Cremona</w:t>
      </w:r>
    </w:p>
    <w:p w:rsidR="007845A1" w:rsidRPr="000643FA" w:rsidRDefault="002D2B20" w:rsidP="000643FA">
      <w:pPr>
        <w:jc w:val="center"/>
        <w:rPr>
          <w:b/>
        </w:rPr>
      </w:pPr>
      <w:r>
        <w:rPr>
          <w:b/>
        </w:rPr>
        <w:t xml:space="preserve">Sistema </w:t>
      </w:r>
      <w:proofErr w:type="spellStart"/>
      <w:r>
        <w:rPr>
          <w:b/>
        </w:rPr>
        <w:t>neurostimolatore</w:t>
      </w:r>
      <w:proofErr w:type="spellEnd"/>
      <w:r>
        <w:rPr>
          <w:b/>
        </w:rPr>
        <w:t xml:space="preserve"> spinale impiantabile “</w:t>
      </w:r>
      <w:proofErr w:type="spellStart"/>
      <w:r w:rsidR="000643FA">
        <w:rPr>
          <w:b/>
        </w:rPr>
        <w:t>Intellis</w:t>
      </w:r>
      <w:proofErr w:type="spellEnd"/>
      <w:r w:rsidR="000643FA">
        <w:rPr>
          <w:b/>
        </w:rPr>
        <w:t xml:space="preserve">” – </w:t>
      </w:r>
      <w:proofErr w:type="spellStart"/>
      <w:r w:rsidR="000643FA">
        <w:rPr>
          <w:b/>
        </w:rPr>
        <w:t>Medtronic</w:t>
      </w:r>
      <w:proofErr w:type="spellEnd"/>
      <w:r w:rsidR="000643FA">
        <w:rPr>
          <w:b/>
        </w:rPr>
        <w:t xml:space="preserve"> Spa</w:t>
      </w:r>
    </w:p>
    <w:p w:rsidR="007845A1" w:rsidRDefault="007845A1" w:rsidP="007845A1">
      <w:pPr>
        <w:jc w:val="both"/>
        <w:rPr>
          <w:rFonts w:ascii="Times New Roman" w:hAnsi="Times New Roman" w:cs="Times New Roman"/>
        </w:rPr>
      </w:pPr>
    </w:p>
    <w:p w:rsidR="007845A1" w:rsidRDefault="007845A1" w:rsidP="007845A1">
      <w:pPr>
        <w:numPr>
          <w:ilvl w:val="0"/>
          <w:numId w:val="1"/>
        </w:numPr>
        <w:jc w:val="both"/>
        <w:rPr>
          <w:b/>
        </w:rPr>
      </w:pPr>
      <w:r>
        <w:rPr>
          <w:rFonts w:ascii="Times New Roman" w:hAnsi="Times New Roman" w:cs="Times New Roman"/>
          <w:b/>
          <w:bCs/>
        </w:rPr>
        <w:t>Oggetto</w:t>
      </w:r>
    </w:p>
    <w:p w:rsidR="007845A1" w:rsidRDefault="007845A1" w:rsidP="007845A1">
      <w:pPr>
        <w:jc w:val="both"/>
      </w:pPr>
    </w:p>
    <w:p w:rsidR="002D2B20" w:rsidRPr="002D2B20" w:rsidRDefault="007845A1" w:rsidP="002D2B20">
      <w:pPr>
        <w:jc w:val="both"/>
      </w:pPr>
      <w:r>
        <w:t xml:space="preserve">L'Azienda Socio Sanitaria Territoriale di Cremona intende procedere, ai sensi  dell'art. 63, comma 2, </w:t>
      </w:r>
      <w:proofErr w:type="spellStart"/>
      <w:r>
        <w:t>lett</w:t>
      </w:r>
      <w:proofErr w:type="spellEnd"/>
      <w:r>
        <w:t xml:space="preserve"> b) del </w:t>
      </w:r>
      <w:proofErr w:type="spellStart"/>
      <w:r>
        <w:t>D.Lgs.</w:t>
      </w:r>
      <w:proofErr w:type="spellEnd"/>
      <w:r>
        <w:t xml:space="preserve"> 50/2016, all'acquisizione</w:t>
      </w:r>
      <w:r w:rsidR="002D2B20">
        <w:t xml:space="preserve"> di </w:t>
      </w:r>
      <w:r w:rsidR="000643FA">
        <w:t>n. 1</w:t>
      </w:r>
      <w:r w:rsidR="002D2B20">
        <w:t xml:space="preserve"> sistema di </w:t>
      </w:r>
      <w:proofErr w:type="spellStart"/>
      <w:r w:rsidR="000643FA">
        <w:t>neurostimolazione</w:t>
      </w:r>
      <w:proofErr w:type="spellEnd"/>
      <w:r w:rsidR="002D2B20">
        <w:t xml:space="preserve"> </w:t>
      </w:r>
      <w:proofErr w:type="spellStart"/>
      <w:r w:rsidR="000643FA">
        <w:rPr>
          <w:b/>
        </w:rPr>
        <w:t>Medtronic</w:t>
      </w:r>
      <w:proofErr w:type="spellEnd"/>
      <w:r w:rsidR="000643FA">
        <w:rPr>
          <w:b/>
        </w:rPr>
        <w:t xml:space="preserve"> “</w:t>
      </w:r>
      <w:proofErr w:type="spellStart"/>
      <w:r w:rsidR="000643FA">
        <w:rPr>
          <w:b/>
        </w:rPr>
        <w:t>Intellis</w:t>
      </w:r>
      <w:proofErr w:type="spellEnd"/>
      <w:r w:rsidR="000643FA">
        <w:rPr>
          <w:b/>
        </w:rPr>
        <w:t>”</w:t>
      </w:r>
      <w:r w:rsidR="002D2B20">
        <w:rPr>
          <w:b/>
        </w:rPr>
        <w:t xml:space="preserve"> </w:t>
      </w:r>
      <w:r w:rsidR="000643FA">
        <w:t xml:space="preserve">dedicato a paziente che necessita stimolazione ad alta frequenza HF 1.200 </w:t>
      </w:r>
      <w:proofErr w:type="spellStart"/>
      <w:r w:rsidR="000643FA">
        <w:t>Hz-RMN</w:t>
      </w:r>
      <w:proofErr w:type="spellEnd"/>
      <w:r w:rsidR="000643FA">
        <w:t xml:space="preserve"> compatibile, compatibile ad elettrodo </w:t>
      </w:r>
      <w:proofErr w:type="spellStart"/>
      <w:r w:rsidR="000643FA">
        <w:t>ottopolare</w:t>
      </w:r>
      <w:proofErr w:type="spellEnd"/>
      <w:r w:rsidR="000643FA">
        <w:t xml:space="preserve"> </w:t>
      </w:r>
      <w:proofErr w:type="spellStart"/>
      <w:r w:rsidR="000643FA">
        <w:t>Medtronic</w:t>
      </w:r>
      <w:proofErr w:type="spellEnd"/>
      <w:r w:rsidR="000643FA">
        <w:t xml:space="preserve"> già impiantato</w:t>
      </w:r>
      <w:r w:rsidR="002D2B20">
        <w:t xml:space="preserve">. </w:t>
      </w:r>
    </w:p>
    <w:p w:rsidR="007845A1" w:rsidRDefault="007845A1" w:rsidP="007845A1">
      <w:pPr>
        <w:jc w:val="both"/>
      </w:pPr>
    </w:p>
    <w:p w:rsidR="007845A1" w:rsidRDefault="007845A1" w:rsidP="007845A1">
      <w:pPr>
        <w:jc w:val="both"/>
        <w:rPr>
          <w:rFonts w:ascii="Times New Roman" w:hAnsi="Times New Roman" w:cs="Times New Roman"/>
          <w:b/>
          <w:u w:val="single"/>
        </w:rPr>
      </w:pPr>
      <w:r>
        <w:rPr>
          <w:rFonts w:ascii="Times New Roman" w:eastAsia="Times New Roman" w:hAnsi="Times New Roman"/>
          <w:b/>
          <w:u w:val="single"/>
          <w:lang w:eastAsia="it-IT"/>
        </w:rPr>
        <w:t xml:space="preserve">L’importo massimo presunto a disposizione di questa A.S.S.T. per l’acquisizione della fornitura summenzionata è di € </w:t>
      </w:r>
      <w:r w:rsidR="002D2B20">
        <w:rPr>
          <w:rFonts w:ascii="Times New Roman" w:eastAsia="Times New Roman" w:hAnsi="Times New Roman"/>
          <w:b/>
          <w:u w:val="single"/>
          <w:lang w:eastAsia="it-IT"/>
        </w:rPr>
        <w:t>1</w:t>
      </w:r>
      <w:r w:rsidR="000643FA">
        <w:rPr>
          <w:rFonts w:ascii="Times New Roman" w:eastAsia="Times New Roman" w:hAnsi="Times New Roman"/>
          <w:b/>
          <w:u w:val="single"/>
          <w:lang w:eastAsia="it-IT"/>
        </w:rPr>
        <w:t>8</w:t>
      </w:r>
      <w:r w:rsidR="002D2B20">
        <w:rPr>
          <w:rFonts w:ascii="Times New Roman" w:eastAsia="Times New Roman" w:hAnsi="Times New Roman"/>
          <w:b/>
          <w:u w:val="single"/>
          <w:lang w:eastAsia="it-IT"/>
        </w:rPr>
        <w:t>.</w:t>
      </w:r>
      <w:r w:rsidR="000643FA">
        <w:rPr>
          <w:rFonts w:ascii="Times New Roman" w:eastAsia="Times New Roman" w:hAnsi="Times New Roman"/>
          <w:b/>
          <w:u w:val="single"/>
          <w:lang w:eastAsia="it-IT"/>
        </w:rPr>
        <w:t>0</w:t>
      </w:r>
      <w:r w:rsidR="002D2B20">
        <w:rPr>
          <w:rFonts w:ascii="Times New Roman" w:eastAsia="Times New Roman" w:hAnsi="Times New Roman"/>
          <w:b/>
          <w:u w:val="single"/>
          <w:lang w:eastAsia="it-IT"/>
        </w:rPr>
        <w:t>00</w:t>
      </w:r>
      <w:r>
        <w:rPr>
          <w:rFonts w:ascii="Times New Roman" w:eastAsia="Times New Roman" w:hAnsi="Times New Roman"/>
          <w:b/>
          <w:u w:val="single"/>
          <w:lang w:eastAsia="it-IT"/>
        </w:rPr>
        <w:t>,00 iva esclusa</w:t>
      </w:r>
      <w:r>
        <w:rPr>
          <w:rFonts w:ascii="Times New Roman" w:hAnsi="Times New Roman" w:cs="Times New Roman"/>
          <w:b/>
          <w:u w:val="single"/>
        </w:rPr>
        <w:t>.</w:t>
      </w:r>
    </w:p>
    <w:p w:rsidR="007845A1" w:rsidRDefault="007845A1" w:rsidP="007845A1">
      <w:pPr>
        <w:jc w:val="both"/>
        <w:rPr>
          <w:rFonts w:ascii="Times New Roman" w:hAnsi="Times New Roman" w:cs="Times New Roman"/>
        </w:rPr>
      </w:pPr>
    </w:p>
    <w:p w:rsidR="007845A1" w:rsidRDefault="007845A1" w:rsidP="007845A1">
      <w:pPr>
        <w:jc w:val="both"/>
        <w:rPr>
          <w:rFonts w:ascii="Times New Roman" w:hAnsi="Times New Roman" w:cs="Times New Roman"/>
          <w:b/>
          <w:u w:val="single"/>
        </w:rPr>
      </w:pPr>
    </w:p>
    <w:p w:rsidR="007845A1" w:rsidRDefault="007845A1" w:rsidP="007845A1">
      <w:pPr>
        <w:ind w:firstLine="284"/>
        <w:rPr>
          <w:rFonts w:ascii="Times New Roman" w:hAnsi="Times New Roman" w:cs="Times New Roman"/>
          <w:b/>
          <w:bCs/>
        </w:rPr>
      </w:pPr>
      <w:r>
        <w:rPr>
          <w:rFonts w:ascii="Times New Roman" w:hAnsi="Times New Roman" w:cs="Times New Roman"/>
          <w:b/>
          <w:bCs/>
        </w:rPr>
        <w:t>2. Manifestazione di interesse</w:t>
      </w:r>
    </w:p>
    <w:p w:rsidR="007845A1" w:rsidRDefault="007845A1" w:rsidP="007845A1">
      <w:pPr>
        <w:rPr>
          <w:rFonts w:ascii="Times New Roman" w:hAnsi="Times New Roman" w:cs="Times New Roman"/>
          <w:b/>
          <w:bCs/>
        </w:rPr>
      </w:pPr>
    </w:p>
    <w:p w:rsidR="007845A1" w:rsidRDefault="007845A1" w:rsidP="007845A1">
      <w:pPr>
        <w:jc w:val="both"/>
        <w:rPr>
          <w:rFonts w:ascii="Times New Roman" w:hAnsi="Times New Roman" w:cs="Times New Roman"/>
        </w:rPr>
      </w:pPr>
      <w:r>
        <w:rPr>
          <w:rFonts w:ascii="Times New Roman" w:hAnsi="Times New Roman" w:cs="Times New Roman"/>
        </w:rPr>
        <w:t xml:space="preserve">Nel rispetto dei principi enunciati all’art. 30, comma 1, del D. </w:t>
      </w:r>
      <w:proofErr w:type="spellStart"/>
      <w:r>
        <w:rPr>
          <w:rFonts w:ascii="Times New Roman" w:hAnsi="Times New Roman" w:cs="Times New Roman"/>
        </w:rPr>
        <w:t>Lgs</w:t>
      </w:r>
      <w:proofErr w:type="spellEnd"/>
      <w:r>
        <w:rPr>
          <w:rFonts w:ascii="Times New Roman" w:hAnsi="Times New Roman" w:cs="Times New Roman"/>
        </w:rPr>
        <w:t xml:space="preserve">. n. 50/2016, viste anche le Linee Guida n. 8 di attuazione del </w:t>
      </w:r>
      <w:proofErr w:type="spellStart"/>
      <w:r>
        <w:rPr>
          <w:rFonts w:ascii="Times New Roman" w:hAnsi="Times New Roman" w:cs="Times New Roman"/>
        </w:rPr>
        <w:t>D.Lgs.</w:t>
      </w:r>
      <w:proofErr w:type="spellEnd"/>
      <w:r>
        <w:rPr>
          <w:rFonts w:ascii="Times New Roman" w:hAnsi="Times New Roman" w:cs="Times New Roman"/>
        </w:rPr>
        <w:t xml:space="preserve"> n. 50/2016- approvate dal Consiglio dell’ANAC con deliberazione n. 950 del 13/09/2017 - l’ASST di Cremona si prefigge, con il presente avviso, lo scopo di verificare la sussistenza delle condizioni per l'avvio di una eventuale procedura negoziata senza previa pubblicazione di bando di gara ai sensi dell'art. 63 comma 2,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.50/2016 e </w:t>
      </w:r>
      <w:proofErr w:type="spellStart"/>
      <w:r>
        <w:rPr>
          <w:rFonts w:ascii="Times New Roman" w:hAnsi="Times New Roman" w:cs="Times New Roman"/>
        </w:rPr>
        <w:t>ss.mm.ii</w:t>
      </w:r>
      <w:proofErr w:type="spellEnd"/>
      <w:r>
        <w:rPr>
          <w:rFonts w:ascii="Times New Roman" w:hAnsi="Times New Roman" w:cs="Times New Roman"/>
        </w:rPr>
        <w:t>..</w:t>
      </w:r>
    </w:p>
    <w:p w:rsidR="007845A1" w:rsidRDefault="007845A1" w:rsidP="007845A1">
      <w:pPr>
        <w:jc w:val="both"/>
        <w:rPr>
          <w:rFonts w:ascii="Times New Roman" w:hAnsi="Times New Roman" w:cs="Times New Roman"/>
        </w:rPr>
      </w:pPr>
    </w:p>
    <w:p w:rsidR="007845A1" w:rsidRDefault="007845A1" w:rsidP="007845A1">
      <w:pPr>
        <w:jc w:val="both"/>
      </w:pPr>
      <w:r>
        <w:rPr>
          <w:rFonts w:ascii="Times New Roman" w:hAnsi="Times New Roman" w:cs="Times New Roman"/>
          <w:b/>
          <w:bCs/>
        </w:rPr>
        <w:t xml:space="preserve">Gli operatori economici interessati alla fornitura di cui trattasi ovvero alla fornitura di eventuale soluzione alternativa dovranno far pervenire la loro dichiarazione di manifestazione d'interesse, completa delle dichiarazioni attestanti il possesso dei requisiti di cui successivo paragrafo, entro il giorno </w:t>
      </w:r>
      <w:r w:rsidR="00750931">
        <w:rPr>
          <w:rFonts w:ascii="Times New Roman" w:hAnsi="Times New Roman" w:cs="Times New Roman"/>
          <w:b/>
          <w:bCs/>
        </w:rPr>
        <w:t>2</w:t>
      </w:r>
      <w:r w:rsidR="002D2B20">
        <w:rPr>
          <w:rFonts w:ascii="Times New Roman" w:hAnsi="Times New Roman" w:cs="Times New Roman"/>
          <w:b/>
          <w:bCs/>
        </w:rPr>
        <w:t>/</w:t>
      </w:r>
      <w:r w:rsidR="000643FA">
        <w:rPr>
          <w:rFonts w:ascii="Times New Roman" w:hAnsi="Times New Roman" w:cs="Times New Roman"/>
          <w:b/>
          <w:bCs/>
        </w:rPr>
        <w:t>7</w:t>
      </w:r>
      <w:r>
        <w:rPr>
          <w:rFonts w:ascii="Times New Roman" w:hAnsi="Times New Roman" w:cs="Times New Roman"/>
          <w:b/>
          <w:bCs/>
        </w:rPr>
        <w:t xml:space="preserve">/2019 ore 12:00 </w:t>
      </w:r>
      <w:r>
        <w:rPr>
          <w:rFonts w:ascii="Times New Roman" w:hAnsi="Times New Roman" w:cs="Times New Roman"/>
        </w:rPr>
        <w:t xml:space="preserve">mediante l'apposita funzione della Piattaforma </w:t>
      </w:r>
      <w:proofErr w:type="spellStart"/>
      <w:r>
        <w:rPr>
          <w:rFonts w:ascii="Times New Roman" w:hAnsi="Times New Roman" w:cs="Times New Roman"/>
        </w:rPr>
        <w:t>Sintel</w:t>
      </w:r>
      <w:proofErr w:type="spellEnd"/>
      <w:r>
        <w:rPr>
          <w:rFonts w:ascii="Times New Roman" w:hAnsi="Times New Roman" w:cs="Times New Roman"/>
        </w:rPr>
        <w:t xml:space="preserve">, oppure per gli operatori non iscritti alla Piattaforma tramite comunicazione pec all'indirizzo </w:t>
      </w:r>
      <w:hyperlink r:id="rId6" w:history="1">
        <w:r>
          <w:rPr>
            <w:rStyle w:val="Collegamentoipertestuale"/>
            <w:rFonts w:ascii="Times New Roman" w:hAnsi="Times New Roman" w:cs="Times New Roman"/>
          </w:rPr>
          <w:t>provveditorato@pec.asst-cremona.it</w:t>
        </w:r>
      </w:hyperlink>
      <w:r>
        <w:rPr>
          <w:rFonts w:ascii="Times New Roman" w:hAnsi="Times New Roman" w:cs="Times New Roman"/>
          <w:u w:val="single"/>
        </w:rPr>
        <w:t>.</w:t>
      </w:r>
    </w:p>
    <w:p w:rsidR="007845A1" w:rsidRDefault="007845A1" w:rsidP="007845A1">
      <w:pPr>
        <w:jc w:val="both"/>
      </w:pPr>
    </w:p>
    <w:p w:rsidR="007845A1" w:rsidRDefault="007845A1" w:rsidP="007845A1">
      <w:pPr>
        <w:jc w:val="both"/>
      </w:pPr>
      <w:r>
        <w:t>Alla dichiarazione di manifestazione di interesse, la ditta dovrà allegare:</w:t>
      </w:r>
    </w:p>
    <w:p w:rsidR="007845A1" w:rsidRDefault="007845A1" w:rsidP="007845A1">
      <w:pPr>
        <w:numPr>
          <w:ilvl w:val="0"/>
          <w:numId w:val="2"/>
        </w:numPr>
        <w:jc w:val="both"/>
        <w:rPr>
          <w:rFonts w:ascii="Times New Roman" w:hAnsi="Times New Roman" w:cs="Times New Roman"/>
          <w:b/>
          <w:bCs/>
        </w:rPr>
      </w:pPr>
      <w:r>
        <w:rPr>
          <w:rFonts w:ascii="Times New Roman" w:hAnsi="Times New Roman" w:cs="Times New Roman"/>
          <w:b/>
          <w:bCs/>
        </w:rPr>
        <w:t xml:space="preserve">Dichiarazione attestante il possesso dei requisiti di ordine generale </w:t>
      </w:r>
      <w:r>
        <w:rPr>
          <w:rFonts w:ascii="Times New Roman" w:hAnsi="Times New Roman" w:cs="Times New Roman"/>
        </w:rPr>
        <w:t xml:space="preserve">previsti dall’art. 80 del </w:t>
      </w:r>
      <w:proofErr w:type="spellStart"/>
      <w:r>
        <w:rPr>
          <w:rFonts w:ascii="Times New Roman" w:hAnsi="Times New Roman" w:cs="Times New Roman"/>
        </w:rPr>
        <w:t>D.Lgs.</w:t>
      </w:r>
      <w:proofErr w:type="spellEnd"/>
      <w:r>
        <w:rPr>
          <w:rFonts w:ascii="Times New Roman" w:hAnsi="Times New Roman" w:cs="Times New Roman"/>
        </w:rPr>
        <w:t xml:space="preserve"> n.50/2016.</w:t>
      </w:r>
    </w:p>
    <w:p w:rsidR="007845A1" w:rsidRDefault="007845A1" w:rsidP="007845A1">
      <w:pPr>
        <w:numPr>
          <w:ilvl w:val="0"/>
          <w:numId w:val="2"/>
        </w:numPr>
        <w:jc w:val="both"/>
        <w:rPr>
          <w:rFonts w:ascii="Times New Roman" w:hAnsi="Times New Roman" w:cs="Times New Roman"/>
          <w:b/>
          <w:bCs/>
        </w:rPr>
      </w:pPr>
      <w:r>
        <w:rPr>
          <w:rFonts w:ascii="Times New Roman" w:hAnsi="Times New Roman" w:cs="Times New Roman"/>
          <w:b/>
          <w:bCs/>
        </w:rPr>
        <w:t xml:space="preserve">Dichiarazione attestante il possesso dei requisiti di idoneità professionale: </w:t>
      </w:r>
      <w:r>
        <w:rPr>
          <w:rFonts w:ascii="Times New Roman" w:hAnsi="Times New Roman" w:cs="Times New Roman"/>
        </w:rPr>
        <w:t xml:space="preserve">iscrizione, per le attività riguardanti l’oggetto di gara, al registro delle imprese della Camera di Commercio, Industria, Artigianato ed Agricoltura della Provincia in cui l'impresa ha sede o nel registro delle commissioni provinciali per l'artigianato o presso i competenti ordini professionali. Ai concorrenti di altro Stato membro non residenti in Italia, è richiesta l'iscrizione, secondo le modalità vigenti nello Stato di residenza, in uno dei registri professionali o commerciali di cui all'allegato XVI al </w:t>
      </w:r>
      <w:proofErr w:type="spellStart"/>
      <w:r>
        <w:rPr>
          <w:rFonts w:ascii="Times New Roman" w:hAnsi="Times New Roman" w:cs="Times New Roman"/>
        </w:rPr>
        <w:t>D.Ls</w:t>
      </w:r>
      <w:proofErr w:type="spellEnd"/>
      <w:r>
        <w:rPr>
          <w:rFonts w:ascii="Times New Roman" w:hAnsi="Times New Roman" w:cs="Times New Roman"/>
        </w:rPr>
        <w:t xml:space="preserve"> 50/2016 </w:t>
      </w:r>
      <w:r>
        <w:t xml:space="preserve">e </w:t>
      </w:r>
      <w:proofErr w:type="spellStart"/>
      <w:r>
        <w:t>ss.mm.ii</w:t>
      </w:r>
      <w:proofErr w:type="spellEnd"/>
      <w:r>
        <w:t>.</w:t>
      </w:r>
      <w:r>
        <w:rPr>
          <w:rFonts w:ascii="Times New Roman" w:hAnsi="Times New Roman" w:cs="Times New Roman"/>
        </w:rPr>
        <w:t>.</w:t>
      </w:r>
    </w:p>
    <w:p w:rsidR="007845A1" w:rsidRPr="000F7026" w:rsidRDefault="007845A1" w:rsidP="007845A1">
      <w:pPr>
        <w:numPr>
          <w:ilvl w:val="0"/>
          <w:numId w:val="2"/>
        </w:numPr>
        <w:jc w:val="both"/>
        <w:rPr>
          <w:rFonts w:ascii="Times New Roman" w:hAnsi="Times New Roman" w:cs="Times New Roman"/>
          <w:b/>
          <w:bCs/>
        </w:rPr>
      </w:pPr>
      <w:r>
        <w:rPr>
          <w:rFonts w:ascii="Times New Roman" w:hAnsi="Times New Roman" w:cs="Times New Roman"/>
          <w:b/>
          <w:bCs/>
        </w:rPr>
        <w:t xml:space="preserve">Adeguata documentazione tecnica </w:t>
      </w:r>
      <w:r>
        <w:rPr>
          <w:rFonts w:ascii="Times New Roman" w:hAnsi="Times New Roman" w:cs="Times New Roman"/>
          <w:bCs/>
        </w:rPr>
        <w:t>schede tecniche, relazioni tecniche, depliant ecc. a comprova dell’equivalenza tecnica dei prodotti eventualmente proposti.</w:t>
      </w:r>
    </w:p>
    <w:p w:rsidR="000F7026" w:rsidRDefault="000F7026" w:rsidP="007845A1">
      <w:pPr>
        <w:numPr>
          <w:ilvl w:val="0"/>
          <w:numId w:val="2"/>
        </w:numPr>
        <w:jc w:val="both"/>
        <w:rPr>
          <w:rFonts w:ascii="Times New Roman" w:hAnsi="Times New Roman" w:cs="Times New Roman"/>
          <w:b/>
          <w:bCs/>
        </w:rPr>
      </w:pPr>
      <w:r>
        <w:rPr>
          <w:rFonts w:ascii="Times New Roman" w:hAnsi="Times New Roman" w:cs="Times New Roman"/>
          <w:b/>
          <w:bCs/>
        </w:rPr>
        <w:t>Dichia</w:t>
      </w:r>
      <w:r w:rsidR="00750931">
        <w:rPr>
          <w:rFonts w:ascii="Times New Roman" w:hAnsi="Times New Roman" w:cs="Times New Roman"/>
          <w:b/>
          <w:bCs/>
        </w:rPr>
        <w:t xml:space="preserve">razione di compatibilità con elettrodi </w:t>
      </w:r>
      <w:proofErr w:type="spellStart"/>
      <w:r w:rsidR="00750931">
        <w:rPr>
          <w:rFonts w:ascii="Times New Roman" w:hAnsi="Times New Roman" w:cs="Times New Roman"/>
          <w:b/>
          <w:bCs/>
        </w:rPr>
        <w:t>Medtronic</w:t>
      </w:r>
      <w:proofErr w:type="spellEnd"/>
    </w:p>
    <w:p w:rsidR="007845A1" w:rsidRDefault="007845A1" w:rsidP="007845A1">
      <w:pPr>
        <w:jc w:val="both"/>
      </w:pPr>
    </w:p>
    <w:p w:rsidR="007845A1" w:rsidRDefault="007845A1" w:rsidP="007845A1">
      <w:pPr>
        <w:jc w:val="both"/>
        <w:rPr>
          <w:rFonts w:ascii="Times New Roman" w:hAnsi="Times New Roman" w:cs="Times New Roman"/>
        </w:rPr>
      </w:pPr>
      <w:r>
        <w:rPr>
          <w:rFonts w:ascii="Times New Roman" w:hAnsi="Times New Roman" w:cs="Times New Roman"/>
        </w:rPr>
        <w:t>Tale richiesta rappresenta una mera manifestazione di interesse a partecipare alla procedura di prossima pubblicazione, pertanto dal momento che la piattaforma richiede obbligatoriamente l’inserimento di un valore economico si precisa che in tale campo dovrà essere inserito il valore       € 0,1 (valore simbolico di cui non si terrà conto).</w:t>
      </w:r>
    </w:p>
    <w:p w:rsidR="007845A1" w:rsidRDefault="007845A1" w:rsidP="007845A1">
      <w:pPr>
        <w:ind w:left="720"/>
        <w:jc w:val="both"/>
        <w:rPr>
          <w:rFonts w:ascii="Times New Roman" w:hAnsi="Times New Roman" w:cs="Times New Roman"/>
          <w:b/>
          <w:bCs/>
        </w:rPr>
      </w:pPr>
    </w:p>
    <w:p w:rsidR="007845A1" w:rsidRDefault="007845A1" w:rsidP="007845A1">
      <w:pPr>
        <w:jc w:val="both"/>
        <w:rPr>
          <w:rFonts w:ascii="Times New Roman" w:hAnsi="Times New Roman" w:cs="Times New Roman"/>
        </w:rPr>
      </w:pPr>
      <w:r>
        <w:rPr>
          <w:rFonts w:ascii="Times New Roman" w:hAnsi="Times New Roman" w:cs="Times New Roman"/>
        </w:rPr>
        <w:t>Il mancato possesso dei requisiti richiesti determina la non ammissione.</w:t>
      </w:r>
    </w:p>
    <w:p w:rsidR="007845A1" w:rsidRDefault="007845A1" w:rsidP="007845A1">
      <w:pPr>
        <w:jc w:val="both"/>
        <w:rPr>
          <w:rFonts w:ascii="Times New Roman" w:hAnsi="Times New Roman" w:cs="Times New Roman"/>
        </w:rPr>
      </w:pPr>
    </w:p>
    <w:p w:rsidR="007845A1" w:rsidRDefault="007845A1" w:rsidP="007845A1">
      <w:pPr>
        <w:jc w:val="both"/>
        <w:rPr>
          <w:rFonts w:ascii="Times New Roman" w:hAnsi="Times New Roman" w:cs="Times New Roman"/>
          <w:sz w:val="22"/>
          <w:szCs w:val="22"/>
          <w:highlight w:val="yellow"/>
        </w:rPr>
      </w:pPr>
      <w:r>
        <w:rPr>
          <w:rFonts w:ascii="Times New Roman" w:hAnsi="Times New Roman" w:cs="Times New Roman"/>
        </w:rPr>
        <w:t xml:space="preserve">Qualunque chiarimento in ordine al presente avviso potrà essere inviato mediante Piattaforma </w:t>
      </w:r>
      <w:proofErr w:type="spellStart"/>
      <w:r>
        <w:rPr>
          <w:rFonts w:ascii="Times New Roman" w:hAnsi="Times New Roman" w:cs="Times New Roman"/>
        </w:rPr>
        <w:t>Sintel</w:t>
      </w:r>
      <w:proofErr w:type="spellEnd"/>
      <w:r>
        <w:rPr>
          <w:rFonts w:ascii="Times New Roman" w:hAnsi="Times New Roman" w:cs="Times New Roman"/>
        </w:rPr>
        <w:t xml:space="preserve"> tramite la funzionalità “comunicazioni di procedura”, oppure, per gli operatori non iscritti alla Piattaforma, tramite comunicazione pec all'indirizzo </w:t>
      </w:r>
      <w:hyperlink r:id="rId7" w:history="1">
        <w:r>
          <w:rPr>
            <w:rStyle w:val="Collegamentoipertestuale"/>
          </w:rPr>
          <w:t>provveditorato@pec.asst-cremona.it</w:t>
        </w:r>
      </w:hyperlink>
      <w:r>
        <w:rPr>
          <w:rFonts w:ascii="Times New Roman" w:hAnsi="Times New Roman" w:cs="Times New Roman"/>
        </w:rPr>
        <w:t>.</w:t>
      </w:r>
    </w:p>
    <w:p w:rsidR="007845A1" w:rsidRDefault="007845A1" w:rsidP="007845A1">
      <w:pPr>
        <w:jc w:val="both"/>
        <w:rPr>
          <w:rFonts w:ascii="Times New Roman" w:hAnsi="Times New Roman" w:cs="Times New Roman"/>
          <w:sz w:val="22"/>
          <w:szCs w:val="22"/>
          <w:highlight w:val="yellow"/>
        </w:rPr>
      </w:pPr>
    </w:p>
    <w:p w:rsidR="007845A1" w:rsidRDefault="007845A1" w:rsidP="007845A1">
      <w:pPr>
        <w:jc w:val="both"/>
        <w:rPr>
          <w:rFonts w:ascii="Times New Roman" w:hAnsi="Times New Roman" w:cs="Times New Roman"/>
          <w:sz w:val="22"/>
          <w:szCs w:val="22"/>
          <w:highlight w:val="yellow"/>
        </w:rPr>
      </w:pPr>
    </w:p>
    <w:p w:rsidR="007845A1" w:rsidRDefault="007845A1" w:rsidP="007845A1">
      <w:pPr>
        <w:jc w:val="both"/>
        <w:rPr>
          <w:rFonts w:ascii="Times New Roman" w:hAnsi="Times New Roman" w:cs="Times New Roman"/>
          <w:sz w:val="22"/>
          <w:szCs w:val="22"/>
          <w:highlight w:val="yellow"/>
        </w:rPr>
      </w:pPr>
    </w:p>
    <w:p w:rsidR="007845A1" w:rsidRDefault="007845A1" w:rsidP="007845A1">
      <w:pPr>
        <w:jc w:val="both"/>
        <w:rPr>
          <w:rFonts w:ascii="Times New Roman" w:hAnsi="Times New Roman" w:cs="Times New Roman"/>
          <w:sz w:val="22"/>
          <w:szCs w:val="22"/>
          <w:highlight w:val="yellow"/>
        </w:rPr>
      </w:pPr>
    </w:p>
    <w:p w:rsidR="007845A1" w:rsidRDefault="007845A1" w:rsidP="007845A1">
      <w:pPr>
        <w:pStyle w:val="Testonormale1"/>
        <w:spacing w:line="276" w:lineRule="auto"/>
        <w:jc w:val="center"/>
        <w:rPr>
          <w:rFonts w:ascii="Times New Roman" w:hAnsi="Times New Roman" w:cs="Times New Roman"/>
          <w:sz w:val="24"/>
          <w:szCs w:val="24"/>
          <w:lang w:val="it-IT"/>
        </w:rPr>
      </w:pPr>
      <w:r>
        <w:rPr>
          <w:rFonts w:ascii="Times New Roman" w:hAnsi="Times New Roman" w:cs="Times New Roman"/>
          <w:b/>
          <w:sz w:val="24"/>
          <w:szCs w:val="24"/>
          <w:lang w:val="it-IT"/>
        </w:rPr>
        <w:t>IL RESPONSABILE UNICO DEL PROCEDIMENTO</w:t>
      </w:r>
    </w:p>
    <w:p w:rsidR="007845A1" w:rsidRDefault="007845A1" w:rsidP="007845A1">
      <w:pPr>
        <w:pStyle w:val="Testonormale1"/>
        <w:spacing w:line="276"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UOC ACQUISTI E SERVIZI</w:t>
      </w:r>
    </w:p>
    <w:p w:rsidR="007845A1" w:rsidRDefault="007845A1" w:rsidP="007845A1">
      <w:pPr>
        <w:pStyle w:val="Testonormale1"/>
        <w:spacing w:line="276"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Dott. Corrado Gozzetti</w:t>
      </w: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sz w:val="24"/>
          <w:szCs w:val="24"/>
          <w:lang w:val="it-IT"/>
        </w:rPr>
      </w:pPr>
    </w:p>
    <w:p w:rsidR="007845A1" w:rsidRDefault="007845A1" w:rsidP="007845A1">
      <w:pPr>
        <w:pStyle w:val="Testonormale1"/>
        <w:spacing w:line="276" w:lineRule="auto"/>
        <w:rPr>
          <w:rFonts w:ascii="Times New Roman" w:hAnsi="Times New Roman" w:cs="Times New Roman"/>
          <w:i/>
          <w:sz w:val="24"/>
          <w:szCs w:val="24"/>
          <w:lang w:val="it-IT"/>
        </w:rPr>
      </w:pPr>
      <w:r>
        <w:rPr>
          <w:rFonts w:ascii="Times New Roman" w:hAnsi="Times New Roman" w:cs="Times New Roman"/>
          <w:sz w:val="24"/>
          <w:szCs w:val="24"/>
          <w:lang w:val="it-IT"/>
        </w:rPr>
        <w:t>DIRETTORE UOC ACQUISTI E SERVIZI</w:t>
      </w:r>
      <w:r>
        <w:rPr>
          <w:rFonts w:ascii="Times New Roman" w:hAnsi="Times New Roman" w:cs="Times New Roman"/>
          <w:i/>
          <w:sz w:val="24"/>
          <w:szCs w:val="24"/>
          <w:lang w:val="it-IT"/>
        </w:rPr>
        <w:t xml:space="preserve"> Dott.ssa Susanna Aschedamini</w:t>
      </w:r>
    </w:p>
    <w:p w:rsidR="0086490A" w:rsidRDefault="0086490A"/>
    <w:sectPr w:rsidR="0086490A" w:rsidSect="002236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02ED"/>
    <w:rsid w:val="000643FA"/>
    <w:rsid w:val="000F7026"/>
    <w:rsid w:val="0022369D"/>
    <w:rsid w:val="002D2B20"/>
    <w:rsid w:val="006644AF"/>
    <w:rsid w:val="006D2261"/>
    <w:rsid w:val="00750931"/>
    <w:rsid w:val="00774F45"/>
    <w:rsid w:val="007845A1"/>
    <w:rsid w:val="00826DE2"/>
    <w:rsid w:val="0086490A"/>
    <w:rsid w:val="00C51C33"/>
    <w:rsid w:val="00C802ED"/>
    <w:rsid w:val="00C84AF0"/>
    <w:rsid w:val="00F006C8"/>
    <w:rsid w:val="00FA3315"/>
    <w:rsid w:val="00FF01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5A1"/>
    <w:pPr>
      <w:suppressAutoHyphens/>
      <w:spacing w:after="0" w:line="240" w:lineRule="auto"/>
    </w:pPr>
    <w:rPr>
      <w:rFonts w:ascii="Liberation Serif" w:eastAsia="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845A1"/>
    <w:rPr>
      <w:color w:val="000080"/>
      <w:u w:val="single"/>
    </w:rPr>
  </w:style>
  <w:style w:type="paragraph" w:customStyle="1" w:styleId="Contenutotabella">
    <w:name w:val="Contenuto tabella"/>
    <w:basedOn w:val="Normale"/>
    <w:rsid w:val="007845A1"/>
    <w:pPr>
      <w:suppressLineNumbers/>
    </w:pPr>
  </w:style>
  <w:style w:type="paragraph" w:customStyle="1" w:styleId="Testonormale1">
    <w:name w:val="Testo normale1"/>
    <w:basedOn w:val="Normale"/>
    <w:rsid w:val="007845A1"/>
    <w:rPr>
      <w:rFonts w:ascii="Courier New" w:eastAsia="Times New Roman" w:hAnsi="Courier New" w:cs="Courier New"/>
      <w:sz w:val="20"/>
      <w:szCs w:val="20"/>
      <w:lang w:val="it-CH" w:bidi="ar-SA"/>
    </w:rPr>
  </w:style>
  <w:style w:type="paragraph" w:styleId="Testofumetto">
    <w:name w:val="Balloon Text"/>
    <w:basedOn w:val="Normale"/>
    <w:link w:val="TestofumettoCarattere"/>
    <w:uiPriority w:val="99"/>
    <w:semiHidden/>
    <w:unhideWhenUsed/>
    <w:rsid w:val="00FF01C5"/>
    <w:rPr>
      <w:rFonts w:ascii="Tahoma" w:hAnsi="Tahoma"/>
      <w:sz w:val="16"/>
      <w:szCs w:val="14"/>
    </w:rPr>
  </w:style>
  <w:style w:type="character" w:customStyle="1" w:styleId="TestofumettoCarattere">
    <w:name w:val="Testo fumetto Carattere"/>
    <w:basedOn w:val="Carpredefinitoparagrafo"/>
    <w:link w:val="Testofumetto"/>
    <w:uiPriority w:val="99"/>
    <w:semiHidden/>
    <w:rsid w:val="00FF01C5"/>
    <w:rPr>
      <w:rFonts w:ascii="Tahoma" w:eastAsia="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5A1"/>
    <w:pPr>
      <w:suppressAutoHyphens/>
      <w:spacing w:after="0" w:line="240" w:lineRule="auto"/>
    </w:pPr>
    <w:rPr>
      <w:rFonts w:ascii="Liberation Serif" w:eastAsia="SimSun" w:hAnsi="Liberation Serif"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845A1"/>
    <w:rPr>
      <w:color w:val="000080"/>
      <w:u w:val="single"/>
    </w:rPr>
  </w:style>
  <w:style w:type="paragraph" w:customStyle="1" w:styleId="Contenutotabella">
    <w:name w:val="Contenuto tabella"/>
    <w:basedOn w:val="Normale"/>
    <w:rsid w:val="007845A1"/>
    <w:pPr>
      <w:suppressLineNumbers/>
    </w:pPr>
  </w:style>
  <w:style w:type="paragraph" w:customStyle="1" w:styleId="Testonormale1">
    <w:name w:val="Testo normale1"/>
    <w:basedOn w:val="Normale"/>
    <w:rsid w:val="007845A1"/>
    <w:rPr>
      <w:rFonts w:ascii="Courier New" w:eastAsia="Times New Roman" w:hAnsi="Courier New" w:cs="Courier New"/>
      <w:sz w:val="20"/>
      <w:szCs w:val="20"/>
      <w:lang w:val="it-CH" w:bidi="ar-SA"/>
    </w:rPr>
  </w:style>
  <w:style w:type="paragraph" w:styleId="Testofumetto">
    <w:name w:val="Balloon Text"/>
    <w:basedOn w:val="Normale"/>
    <w:link w:val="TestofumettoCarattere"/>
    <w:uiPriority w:val="99"/>
    <w:semiHidden/>
    <w:unhideWhenUsed/>
    <w:rsid w:val="00FF01C5"/>
    <w:rPr>
      <w:rFonts w:ascii="Tahoma" w:hAnsi="Tahoma"/>
      <w:sz w:val="16"/>
      <w:szCs w:val="14"/>
    </w:rPr>
  </w:style>
  <w:style w:type="character" w:customStyle="1" w:styleId="TestofumettoCarattere">
    <w:name w:val="Testo fumetto Carattere"/>
    <w:basedOn w:val="Carpredefinitoparagrafo"/>
    <w:link w:val="Testofumetto"/>
    <w:uiPriority w:val="99"/>
    <w:semiHidden/>
    <w:rsid w:val="00FF01C5"/>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7631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vveditorato@pec.asst-crem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vveditorato@pec.asst-cremona.it"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CE591-CF2D-47E0-B52A-7A60A57F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Economato</dc:creator>
  <cp:keywords/>
  <dc:description/>
  <cp:lastModifiedBy>Economato</cp:lastModifiedBy>
  <cp:revision>12</cp:revision>
  <cp:lastPrinted>2019-06-24T14:00:00Z</cp:lastPrinted>
  <dcterms:created xsi:type="dcterms:W3CDTF">2019-01-14T10:54:00Z</dcterms:created>
  <dcterms:modified xsi:type="dcterms:W3CDTF">2019-06-24T14:04:00Z</dcterms:modified>
</cp:coreProperties>
</file>