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6D2B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680E2731" w14:textId="42B6766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E93B34" w:rsidRPr="00E93B34">
        <w:rPr>
          <w:b/>
          <w:bCs/>
          <w:sz w:val="24"/>
          <w:szCs w:val="24"/>
        </w:rPr>
        <w:t xml:space="preserve">RICHIESTA D’OFFERTA PER EVENTUALE AFFIDAMENTO AI SENSI DELL'ART. 50, COMMA 1, LETT. B) DEL DECRETO LEGISLATIVO 31 MARZO 2023 N. 36 E S.M.I. PER LA FORNITURA DI: IALURONIDASI 300 UI FIALA INIETTABILE PREPARAZIONE GALENICA, SOLVENTE ESANO flaconi da 200-250 ml, POLIETILENGLICOLE 400 PH.EUR. 500 </w:t>
      </w:r>
      <w:proofErr w:type="spellStart"/>
      <w:r w:rsidR="00E93B34" w:rsidRPr="00E93B34">
        <w:rPr>
          <w:b/>
          <w:bCs/>
          <w:sz w:val="24"/>
          <w:szCs w:val="24"/>
        </w:rPr>
        <w:t>mL</w:t>
      </w:r>
      <w:proofErr w:type="spellEnd"/>
    </w:p>
    <w:p w14:paraId="020280E9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351812A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779090B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00CE3F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991938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30D683D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308D44D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3695C88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2B3B1BF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15ACB7A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1E0E9B93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730D53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5D30877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BF87282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54D9E52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3DBF995D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A6B5C1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03B83633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 xml:space="preserve">come mandante del raggruppamento temporaneo d'imprese e/o di consorzio, del raggruppamento temporaneo d'imprese e/o di consorzio ordinario, aggregazione di imprese di </w:t>
      </w:r>
      <w:r w:rsidRPr="008F23B8">
        <w:rPr>
          <w:rFonts w:cstheme="minorHAnsi"/>
          <w:sz w:val="24"/>
          <w:szCs w:val="24"/>
        </w:rPr>
        <w:lastRenderedPageBreak/>
        <w:t>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4D03E83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9F06DD5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07B254C8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5F6B2C4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2D8FC09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7EDD5924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0CB1C1ED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1A6960B7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57B0081F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17347D95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53C27B52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6701C97C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A9B8BF0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4C54539F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5A18E802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896820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A6C4D79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47E4D720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311DBAFF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5C9B905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lastRenderedPageBreak/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56FD534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F71171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4090E6E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1F77301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D03B897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2CD60C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4C06B00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79BA83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69918EF0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0256D2D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6D9FE9D" w14:textId="77777777" w:rsidR="00831C86" w:rsidRDefault="00831C86" w:rsidP="00831C86">
      <w:pPr>
        <w:spacing w:line="360" w:lineRule="auto"/>
        <w:jc w:val="both"/>
      </w:pPr>
    </w:p>
    <w:p w14:paraId="74098767" w14:textId="77777777" w:rsidR="00791C6A" w:rsidRDefault="00791C6A" w:rsidP="00831C86">
      <w:pPr>
        <w:spacing w:line="360" w:lineRule="auto"/>
        <w:jc w:val="both"/>
      </w:pPr>
    </w:p>
    <w:p w14:paraId="2C9C675D" w14:textId="77777777" w:rsidR="00791C6A" w:rsidRDefault="00791C6A" w:rsidP="00831C86">
      <w:pPr>
        <w:spacing w:line="360" w:lineRule="auto"/>
        <w:jc w:val="both"/>
      </w:pPr>
    </w:p>
    <w:p w14:paraId="073638D3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462EA88E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07052861" w14:textId="77777777" w:rsidR="00791C6A" w:rsidRDefault="00791C6A" w:rsidP="00791C6A">
      <w:pPr>
        <w:spacing w:line="276" w:lineRule="auto"/>
        <w:jc w:val="both"/>
      </w:pPr>
    </w:p>
    <w:p w14:paraId="6BEACE14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29F0C1FD" w14:textId="77777777" w:rsidR="00791C6A" w:rsidRDefault="00791C6A" w:rsidP="00791C6A">
      <w:pPr>
        <w:spacing w:line="276" w:lineRule="auto"/>
        <w:jc w:val="both"/>
      </w:pPr>
    </w:p>
    <w:p w14:paraId="144ECFF8" w14:textId="77777777" w:rsidR="00791C6A" w:rsidRDefault="00791C6A" w:rsidP="00791C6A">
      <w:pPr>
        <w:spacing w:line="276" w:lineRule="auto"/>
        <w:jc w:val="both"/>
      </w:pPr>
    </w:p>
    <w:p w14:paraId="2E8D1464" w14:textId="77777777" w:rsidR="00791C6A" w:rsidRDefault="00791C6A" w:rsidP="00791C6A">
      <w:pPr>
        <w:spacing w:line="276" w:lineRule="auto"/>
        <w:jc w:val="both"/>
      </w:pPr>
    </w:p>
    <w:p w14:paraId="75541C1D" w14:textId="77777777" w:rsidR="00791C6A" w:rsidRDefault="00791C6A" w:rsidP="00791C6A">
      <w:pPr>
        <w:spacing w:line="276" w:lineRule="auto"/>
        <w:jc w:val="both"/>
      </w:pPr>
    </w:p>
    <w:p w14:paraId="36C771EE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1C6A98CC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40747BB6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4FBAD866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7E1A3" w14:textId="77777777" w:rsidR="00E93B34" w:rsidRDefault="00E93B34" w:rsidP="00616E49">
      <w:pPr>
        <w:spacing w:after="0" w:line="240" w:lineRule="auto"/>
      </w:pPr>
      <w:r>
        <w:separator/>
      </w:r>
    </w:p>
  </w:endnote>
  <w:endnote w:type="continuationSeparator" w:id="0">
    <w:p w14:paraId="4D0BBF08" w14:textId="77777777" w:rsidR="00E93B34" w:rsidRDefault="00E93B34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3C0ED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4FCFDA5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389B699A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3D2F0E70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149C231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0A76" w14:textId="77777777" w:rsidR="00E93B34" w:rsidRDefault="00E93B34" w:rsidP="00616E49">
      <w:pPr>
        <w:spacing w:after="0" w:line="240" w:lineRule="auto"/>
      </w:pPr>
      <w:r>
        <w:separator/>
      </w:r>
    </w:p>
  </w:footnote>
  <w:footnote w:type="continuationSeparator" w:id="0">
    <w:p w14:paraId="7565D835" w14:textId="77777777" w:rsidR="00E93B34" w:rsidRDefault="00E93B34" w:rsidP="00616E49">
      <w:pPr>
        <w:spacing w:after="0" w:line="240" w:lineRule="auto"/>
      </w:pPr>
      <w:r>
        <w:continuationSeparator/>
      </w:r>
    </w:p>
  </w:footnote>
  <w:footnote w:id="1">
    <w:p w14:paraId="706B84C9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8B1A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980B865" wp14:editId="7A2ECC96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F4F21BC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34"/>
    <w:rsid w:val="000012D2"/>
    <w:rsid w:val="000A325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93B34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3C7D"/>
  <w15:chartTrackingRefBased/>
  <w15:docId w15:val="{74C803B0-3CAC-442D-8DC3-B988E252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gare\Gare2024\00%20-%20RICHIESTE%20DI%20PREVENTIVO\EC5\FA\GALENICI\IALUORINASI%20(4824)%20-%20SOLVENTE%20NESANO%20(15443)%20-%2005.%20POLIETILENGLICOLE%20(26693)\04.%20RD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1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1</cp:revision>
  <dcterms:created xsi:type="dcterms:W3CDTF">2024-02-14T15:34:00Z</dcterms:created>
  <dcterms:modified xsi:type="dcterms:W3CDTF">2024-02-14T15:35:00Z</dcterms:modified>
</cp:coreProperties>
</file>